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93" w:rsidRPr="00125993" w:rsidRDefault="00125993" w:rsidP="00125993">
      <w:pPr>
        <w:spacing w:after="0" w:line="240" w:lineRule="auto"/>
        <w:rPr>
          <w:rFonts w:ascii="Verdana" w:eastAsia="Times New Roman" w:hAnsi="Verdana" w:cs="Times New Roman"/>
          <w:b/>
          <w:bCs/>
          <w:sz w:val="20"/>
          <w:szCs w:val="20"/>
        </w:rPr>
      </w:pPr>
      <w:r w:rsidRPr="00125993">
        <w:rPr>
          <w:rFonts w:ascii="Verdana" w:eastAsia="Times New Roman" w:hAnsi="Verdana" w:cs="Times New Roman"/>
          <w:b/>
          <w:bCs/>
          <w:sz w:val="20"/>
          <w:szCs w:val="20"/>
        </w:rPr>
        <w:t>Diagnosis and treatment of oropharyngeal dysphagia</w:t>
      </w:r>
    </w:p>
    <w:p w:rsidR="00125993" w:rsidRPr="00125993" w:rsidRDefault="00125993" w:rsidP="00125993">
      <w:pPr>
        <w:spacing w:after="0" w:line="240" w:lineRule="auto"/>
        <w:rPr>
          <w:rFonts w:ascii="Verdana" w:eastAsia="Times New Roman" w:hAnsi="Verdana" w:cs="Times New Roman"/>
          <w:sz w:val="20"/>
          <w:szCs w:val="20"/>
        </w:rPr>
      </w:pPr>
      <w:hyperlink r:id="rId5" w:history="1">
        <w:r w:rsidRPr="00125993">
          <w:rPr>
            <w:rFonts w:ascii="Verdana" w:eastAsia="Times New Roman" w:hAnsi="Verdana" w:cs="Times New Roman"/>
            <w:color w:val="336633"/>
            <w:sz w:val="20"/>
            <w:szCs w:val="20"/>
          </w:rPr>
          <w:t>Author</w:t>
        </w:r>
      </w:hyperlink>
      <w:r w:rsidRPr="00125993">
        <w:rPr>
          <w:rFonts w:ascii="Verdana" w:eastAsia="Times New Roman" w:hAnsi="Verdana" w:cs="Times New Roman"/>
          <w:sz w:val="20"/>
          <w:szCs w:val="20"/>
        </w:rPr>
        <w:br/>
      </w:r>
      <w:hyperlink r:id="rId6" w:history="1">
        <w:r w:rsidRPr="00125993">
          <w:rPr>
            <w:rFonts w:ascii="Verdana" w:eastAsia="Times New Roman" w:hAnsi="Verdana" w:cs="Times New Roman"/>
            <w:color w:val="336633"/>
            <w:sz w:val="20"/>
            <w:szCs w:val="20"/>
          </w:rPr>
          <w:t>Anthony J Lembo, MD</w:t>
        </w:r>
      </w:hyperlink>
    </w:p>
    <w:p w:rsidR="00125993" w:rsidRPr="00125993" w:rsidRDefault="00125993" w:rsidP="00125993">
      <w:pPr>
        <w:spacing w:after="0" w:line="240" w:lineRule="auto"/>
        <w:rPr>
          <w:rFonts w:ascii="Verdana" w:eastAsia="Times New Roman" w:hAnsi="Verdana" w:cs="Times New Roman"/>
          <w:sz w:val="20"/>
          <w:szCs w:val="20"/>
        </w:rPr>
      </w:pPr>
      <w:hyperlink r:id="rId7" w:history="1">
        <w:r w:rsidRPr="00125993">
          <w:rPr>
            <w:rFonts w:ascii="Verdana" w:eastAsia="Times New Roman" w:hAnsi="Verdana" w:cs="Times New Roman"/>
            <w:color w:val="336633"/>
            <w:sz w:val="20"/>
            <w:szCs w:val="20"/>
          </w:rPr>
          <w:t>Section Editors</w:t>
        </w:r>
      </w:hyperlink>
      <w:r w:rsidRPr="00125993">
        <w:rPr>
          <w:rFonts w:ascii="Verdana" w:eastAsia="Times New Roman" w:hAnsi="Verdana" w:cs="Times New Roman"/>
          <w:sz w:val="20"/>
          <w:szCs w:val="20"/>
        </w:rPr>
        <w:br/>
      </w:r>
      <w:hyperlink r:id="rId8" w:history="1">
        <w:r w:rsidRPr="00125993">
          <w:rPr>
            <w:rFonts w:ascii="Verdana" w:eastAsia="Times New Roman" w:hAnsi="Verdana" w:cs="Times New Roman"/>
            <w:color w:val="336633"/>
            <w:sz w:val="20"/>
            <w:szCs w:val="20"/>
          </w:rPr>
          <w:t>Nicholas J Talley, MD, PhD</w:t>
        </w:r>
      </w:hyperlink>
      <w:r w:rsidRPr="00125993">
        <w:rPr>
          <w:rFonts w:ascii="Verdana" w:eastAsia="Times New Roman" w:hAnsi="Verdana" w:cs="Times New Roman"/>
          <w:sz w:val="20"/>
          <w:szCs w:val="20"/>
        </w:rPr>
        <w:br/>
      </w:r>
      <w:hyperlink r:id="rId9" w:history="1">
        <w:r w:rsidRPr="00125993">
          <w:rPr>
            <w:rFonts w:ascii="Verdana" w:eastAsia="Times New Roman" w:hAnsi="Verdana" w:cs="Times New Roman"/>
            <w:color w:val="336633"/>
            <w:sz w:val="20"/>
            <w:szCs w:val="20"/>
          </w:rPr>
          <w:t>Daniel G Deschler, MD, FACS</w:t>
        </w:r>
      </w:hyperlink>
    </w:p>
    <w:p w:rsidR="00125993" w:rsidRPr="00125993" w:rsidRDefault="00125993" w:rsidP="00125993">
      <w:pPr>
        <w:spacing w:after="0" w:line="240" w:lineRule="auto"/>
        <w:rPr>
          <w:rFonts w:ascii="Verdana" w:eastAsia="Times New Roman" w:hAnsi="Verdana" w:cs="Times New Roman"/>
          <w:sz w:val="20"/>
          <w:szCs w:val="20"/>
        </w:rPr>
      </w:pPr>
      <w:hyperlink r:id="rId10" w:history="1">
        <w:r w:rsidRPr="00125993">
          <w:rPr>
            <w:rFonts w:ascii="Verdana" w:eastAsia="Times New Roman" w:hAnsi="Verdana" w:cs="Times New Roman"/>
            <w:color w:val="336633"/>
            <w:sz w:val="20"/>
            <w:szCs w:val="20"/>
          </w:rPr>
          <w:t>Deputy Editor</w:t>
        </w:r>
      </w:hyperlink>
      <w:r w:rsidRPr="00125993">
        <w:rPr>
          <w:rFonts w:ascii="Verdana" w:eastAsia="Times New Roman" w:hAnsi="Verdana" w:cs="Times New Roman"/>
          <w:sz w:val="20"/>
          <w:szCs w:val="20"/>
        </w:rPr>
        <w:br/>
      </w:r>
      <w:hyperlink r:id="rId11" w:history="1">
        <w:r w:rsidRPr="00125993">
          <w:rPr>
            <w:rFonts w:ascii="Verdana" w:eastAsia="Times New Roman" w:hAnsi="Verdana" w:cs="Times New Roman"/>
            <w:color w:val="336633"/>
            <w:sz w:val="20"/>
            <w:szCs w:val="20"/>
          </w:rPr>
          <w:t>Shilpa Grover, MD, MPH</w:t>
        </w:r>
      </w:hyperlink>
    </w:p>
    <w:p w:rsidR="00125993" w:rsidRPr="00125993" w:rsidRDefault="00125993" w:rsidP="00125993">
      <w:pPr>
        <w:spacing w:line="240" w:lineRule="auto"/>
        <w:rPr>
          <w:rFonts w:ascii="Verdana" w:eastAsia="Times New Roman" w:hAnsi="Verdana" w:cs="Times New Roman"/>
          <w:b/>
          <w:bCs/>
          <w:sz w:val="20"/>
          <w:szCs w:val="20"/>
        </w:rPr>
      </w:pPr>
      <w:hyperlink r:id="rId12" w:tgtFrame="_blank" w:history="1">
        <w:r w:rsidRPr="00125993">
          <w:rPr>
            <w:rFonts w:ascii="Verdana" w:eastAsia="Times New Roman" w:hAnsi="Verdana" w:cs="Times New Roman"/>
            <w:b/>
            <w:bCs/>
            <w:color w:val="336633"/>
            <w:sz w:val="20"/>
            <w:szCs w:val="20"/>
          </w:rPr>
          <w:t>Disclosures</w:t>
        </w:r>
      </w:hyperlink>
    </w:p>
    <w:p w:rsidR="00125993" w:rsidRPr="00125993" w:rsidRDefault="00125993" w:rsidP="00125993">
      <w:pPr>
        <w:spacing w:after="0" w:line="240"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All topics are updated as new evidence becomes available and our </w:t>
      </w:r>
      <w:hyperlink r:id="rId13" w:history="1">
        <w:r w:rsidRPr="00125993">
          <w:rPr>
            <w:rFonts w:ascii="Verdana" w:eastAsia="Times New Roman" w:hAnsi="Verdana" w:cs="Times New Roman"/>
            <w:color w:val="336633"/>
            <w:sz w:val="20"/>
            <w:szCs w:val="20"/>
            <w:u w:val="single"/>
          </w:rPr>
          <w:t>peer review process</w:t>
        </w:r>
      </w:hyperlink>
      <w:r w:rsidRPr="00125993">
        <w:rPr>
          <w:rFonts w:ascii="Verdana" w:eastAsia="Times New Roman" w:hAnsi="Verdana" w:cs="Times New Roman"/>
          <w:sz w:val="20"/>
          <w:szCs w:val="20"/>
        </w:rPr>
        <w:t xml:space="preserve"> is complete.</w:t>
      </w:r>
    </w:p>
    <w:p w:rsidR="00125993" w:rsidRPr="00125993" w:rsidRDefault="00125993" w:rsidP="00125993">
      <w:pPr>
        <w:spacing w:after="120" w:line="240" w:lineRule="auto"/>
        <w:rPr>
          <w:rFonts w:ascii="Verdana" w:eastAsia="Times New Roman" w:hAnsi="Verdana" w:cs="Times New Roman"/>
          <w:sz w:val="20"/>
          <w:szCs w:val="20"/>
        </w:rPr>
      </w:pPr>
      <w:r w:rsidRPr="00125993">
        <w:rPr>
          <w:rFonts w:ascii="Verdana" w:eastAsia="Times New Roman" w:hAnsi="Verdana" w:cs="Times New Roman"/>
          <w:b/>
          <w:bCs/>
          <w:sz w:val="20"/>
        </w:rPr>
        <w:t>Literature review current through:</w:t>
      </w:r>
      <w:r w:rsidRPr="00125993">
        <w:rPr>
          <w:rFonts w:ascii="Verdana" w:eastAsia="Times New Roman" w:hAnsi="Verdana" w:cs="Times New Roman"/>
          <w:sz w:val="20"/>
          <w:szCs w:val="20"/>
        </w:rPr>
        <w:t xml:space="preserve"> Jan 2012. </w:t>
      </w:r>
      <w:r w:rsidRPr="00125993">
        <w:rPr>
          <w:rFonts w:ascii="Verdana" w:eastAsia="Times New Roman" w:hAnsi="Verdana" w:cs="Times New Roman"/>
          <w:sz w:val="20"/>
        </w:rPr>
        <w:t>|</w:t>
      </w:r>
      <w:r w:rsidRPr="00125993">
        <w:rPr>
          <w:rFonts w:ascii="Verdana" w:eastAsia="Times New Roman" w:hAnsi="Verdana" w:cs="Times New Roman"/>
          <w:sz w:val="20"/>
          <w:szCs w:val="20"/>
        </w:rPr>
        <w:t xml:space="preserve"> </w:t>
      </w:r>
      <w:r w:rsidRPr="00125993">
        <w:rPr>
          <w:rFonts w:ascii="Verdana" w:eastAsia="Times New Roman" w:hAnsi="Verdana" w:cs="Times New Roman"/>
          <w:b/>
          <w:bCs/>
          <w:sz w:val="20"/>
        </w:rPr>
        <w:t>This topic last updated:</w:t>
      </w:r>
      <w:r w:rsidRPr="00125993">
        <w:rPr>
          <w:rFonts w:ascii="Verdana" w:eastAsia="Times New Roman" w:hAnsi="Verdana" w:cs="Times New Roman"/>
          <w:sz w:val="20"/>
          <w:szCs w:val="20"/>
        </w:rPr>
        <w:t xml:space="preserve"> Oct 27, 2011. </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INTRODUCTION</w:t>
      </w:r>
      <w:r w:rsidRPr="00125993">
        <w:rPr>
          <w:rFonts w:ascii="Verdana" w:eastAsia="Times New Roman" w:hAnsi="Verdana" w:cs="Times New Roman"/>
          <w:sz w:val="20"/>
          <w:szCs w:val="20"/>
        </w:rPr>
        <w:t> — Dysphagia can be classified as either oropharyngeal or esophageal. Initial evaluation of oropharyngeal and esophageal dysphagia differs, making their distinction important. In most cases a comprehensive examination and a careful history are sufficient to guide appropriate evaluation.</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The diagnosis and treatment of oropharyngeal dysphagia will be reviewed here, while esophageal dysphagia is presented separately. (See </w:t>
      </w:r>
      <w:hyperlink r:id="rId14" w:history="1">
        <w:r w:rsidRPr="00125993">
          <w:rPr>
            <w:rFonts w:ascii="Verdana" w:eastAsia="Times New Roman" w:hAnsi="Verdana" w:cs="Times New Roman"/>
            <w:color w:val="336633"/>
            <w:sz w:val="20"/>
            <w:szCs w:val="20"/>
            <w:u w:val="single"/>
          </w:rPr>
          <w:t>"Evaluation of dysphagia in adults"</w:t>
        </w:r>
      </w:hyperlink>
      <w:r w:rsidRPr="00125993">
        <w:rPr>
          <w:rFonts w:ascii="Verdana" w:eastAsia="Times New Roman" w:hAnsi="Verdana" w:cs="Times New Roman"/>
          <w:sz w:val="20"/>
          <w:szCs w:val="20"/>
        </w:rPr>
        <w:t>.) A guideline issued by the American Gastroenterological Association (AGA) on this topic is also available (</w:t>
      </w:r>
      <w:hyperlink r:id="rId15" w:history="1">
        <w:r w:rsidRPr="00125993">
          <w:rPr>
            <w:rFonts w:ascii="Verdana" w:eastAsia="Times New Roman" w:hAnsi="Verdana" w:cs="Times New Roman"/>
            <w:color w:val="336633"/>
            <w:sz w:val="20"/>
            <w:szCs w:val="20"/>
            <w:u w:val="single"/>
          </w:rPr>
          <w:t>algorithm 1</w:t>
        </w:r>
      </w:hyperlink>
      <w:r w:rsidRPr="00125993">
        <w:rPr>
          <w:rFonts w:ascii="Verdana" w:eastAsia="Times New Roman" w:hAnsi="Verdana" w:cs="Times New Roman"/>
          <w:sz w:val="20"/>
          <w:szCs w:val="20"/>
        </w:rPr>
        <w:t>). The AGA guideline for oropharyngeal dysphagia [</w:t>
      </w:r>
      <w:hyperlink r:id="rId16" w:history="1">
        <w:r w:rsidRPr="00125993">
          <w:rPr>
            <w:rFonts w:ascii="Verdana" w:eastAsia="Times New Roman" w:hAnsi="Verdana" w:cs="Times New Roman"/>
            <w:color w:val="336633"/>
            <w:sz w:val="20"/>
            <w:szCs w:val="20"/>
            <w:u w:val="single"/>
          </w:rPr>
          <w:t>1</w:t>
        </w:r>
      </w:hyperlink>
      <w:r w:rsidRPr="00125993">
        <w:rPr>
          <w:rFonts w:ascii="Verdana" w:eastAsia="Times New Roman" w:hAnsi="Verdana" w:cs="Times New Roman"/>
          <w:sz w:val="20"/>
          <w:szCs w:val="20"/>
        </w:rPr>
        <w:t xml:space="preserve">], as well as other AGA guidelines, can be accessed through the AGA web site at </w:t>
      </w:r>
      <w:hyperlink r:id="rId17" w:history="1">
        <w:r w:rsidRPr="00125993">
          <w:rPr>
            <w:rFonts w:ascii="Verdana" w:eastAsia="Times New Roman" w:hAnsi="Verdana" w:cs="Times New Roman"/>
            <w:color w:val="336633"/>
            <w:sz w:val="20"/>
            <w:szCs w:val="20"/>
            <w:u w:val="single"/>
          </w:rPr>
          <w:t>http://www.gastro.org/practice/medical-position-statements</w:t>
        </w:r>
      </w:hyperlink>
      <w:r w:rsidRPr="00125993">
        <w:rPr>
          <w:rFonts w:ascii="Verdana" w:eastAsia="Times New Roman" w:hAnsi="Verdana" w:cs="Times New Roman"/>
          <w:sz w:val="20"/>
          <w:szCs w:val="20"/>
        </w:rPr>
        <w:t xml:space="preserve">. The physiology of normal swallowing, and the pathogenesis and clinical manifestations of oropharyngeal dysphagia are discussed separately. (See </w:t>
      </w:r>
      <w:hyperlink r:id="rId18" w:history="1">
        <w:r w:rsidRPr="00125993">
          <w:rPr>
            <w:rFonts w:ascii="Verdana" w:eastAsia="Times New Roman" w:hAnsi="Verdana" w:cs="Times New Roman"/>
            <w:color w:val="336633"/>
            <w:sz w:val="20"/>
            <w:szCs w:val="20"/>
            <w:u w:val="single"/>
          </w:rPr>
          <w:t>"Pathogenesis and clinical manifestations of oropharyngeal dysphagia"</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HISTORY AND PHYSICAL EXAMINATION</w:t>
      </w:r>
      <w:r w:rsidRPr="00125993">
        <w:rPr>
          <w:rFonts w:ascii="Verdana" w:eastAsia="Times New Roman" w:hAnsi="Verdana" w:cs="Times New Roman"/>
          <w:sz w:val="20"/>
          <w:szCs w:val="20"/>
        </w:rPr>
        <w:t> — A careful history and physical examination can usually distinguish between an esophageal and oropharyngeal cause of dysphagia (</w:t>
      </w:r>
      <w:hyperlink r:id="rId19" w:history="1">
        <w:r w:rsidRPr="00125993">
          <w:rPr>
            <w:rFonts w:ascii="Verdana" w:eastAsia="Times New Roman" w:hAnsi="Verdana" w:cs="Times New Roman"/>
            <w:color w:val="336633"/>
            <w:sz w:val="20"/>
            <w:szCs w:val="20"/>
            <w:u w:val="single"/>
          </w:rPr>
          <w:t>algorithm 2</w:t>
        </w:r>
      </w:hyperlink>
      <w:r w:rsidRPr="00125993">
        <w:rPr>
          <w:rFonts w:ascii="Verdana" w:eastAsia="Times New Roman" w:hAnsi="Verdana" w:cs="Times New Roman"/>
          <w:sz w:val="20"/>
          <w:szCs w:val="20"/>
        </w:rPr>
        <w:t>) [</w:t>
      </w:r>
      <w:hyperlink r:id="rId20" w:history="1">
        <w:r w:rsidRPr="00125993">
          <w:rPr>
            <w:rFonts w:ascii="Verdana" w:eastAsia="Times New Roman" w:hAnsi="Verdana" w:cs="Times New Roman"/>
            <w:color w:val="336633"/>
            <w:sz w:val="20"/>
            <w:szCs w:val="20"/>
            <w:u w:val="single"/>
          </w:rPr>
          <w:t>2</w:t>
        </w:r>
      </w:hyperlink>
      <w:r w:rsidRPr="00125993">
        <w:rPr>
          <w:rFonts w:ascii="Verdana" w:eastAsia="Times New Roman" w:hAnsi="Verdana" w:cs="Times New Roman"/>
          <w:sz w:val="20"/>
          <w:szCs w:val="20"/>
        </w:rPr>
        <w:t>]. Furthermore, they can often predict the cause of oropharyngeal dysphagia, which should be confirmed by specific testing [</w:t>
      </w:r>
      <w:hyperlink r:id="rId21" w:history="1">
        <w:r w:rsidRPr="00125993">
          <w:rPr>
            <w:rFonts w:ascii="Verdana" w:eastAsia="Times New Roman" w:hAnsi="Verdana" w:cs="Times New Roman"/>
            <w:color w:val="336633"/>
            <w:sz w:val="20"/>
            <w:szCs w:val="20"/>
            <w:u w:val="single"/>
          </w:rPr>
          <w:t>3</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History</w:t>
      </w:r>
      <w:r w:rsidRPr="00125993">
        <w:rPr>
          <w:rFonts w:ascii="Verdana" w:eastAsia="Times New Roman" w:hAnsi="Verdana" w:cs="Times New Roman"/>
          <w:sz w:val="20"/>
          <w:szCs w:val="20"/>
        </w:rPr>
        <w:t> — For most patients, specific clues in the history can help establish the cause of the dysphagia (</w:t>
      </w:r>
      <w:hyperlink r:id="rId22" w:history="1">
        <w:r w:rsidRPr="00125993">
          <w:rPr>
            <w:rFonts w:ascii="Verdana" w:eastAsia="Times New Roman" w:hAnsi="Verdana" w:cs="Times New Roman"/>
            <w:color w:val="336633"/>
            <w:sz w:val="20"/>
            <w:szCs w:val="20"/>
            <w:u w:val="single"/>
          </w:rPr>
          <w:t>table 1</w:t>
        </w:r>
      </w:hyperlink>
      <w:r w:rsidRPr="00125993">
        <w:rPr>
          <w:rFonts w:ascii="Verdana" w:eastAsia="Times New Roman" w:hAnsi="Verdana" w:cs="Times New Roman"/>
          <w:sz w:val="20"/>
          <w:szCs w:val="20"/>
        </w:rPr>
        <w:t>):</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Patients with any cause of oropharyngeal dysphagia complain of symptoms immediately upon swallowing; in contrast, the onset of symptoms after swallowing is delayed in patients with esophageal dysphagia. Patients with oropharyngeal dysphagia point toward the cervical region when asked to identify the site of their symptoms; however, because the interpretation of visceral innervation is imprecise, dysphagia related to distal esophageal disease, such as a peptic stricture, may sometimes be felt in the suprasternal notch.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lastRenderedPageBreak/>
        <w:t>Older patients presenting with oropharyngeal dysphagia, particularly those with a history of alcohol abuse, smoking, or weight loss, should raise concern about a malignant cause. Referred pain, such as otalgia (ear pain), may indicate a hypopharyngeal lesion [</w:t>
      </w:r>
      <w:hyperlink r:id="rId23" w:history="1">
        <w:r w:rsidRPr="00125993">
          <w:rPr>
            <w:rFonts w:ascii="Verdana" w:eastAsia="Times New Roman" w:hAnsi="Verdana" w:cs="Times New Roman"/>
            <w:color w:val="336633"/>
            <w:sz w:val="20"/>
            <w:szCs w:val="20"/>
            <w:u w:val="single"/>
          </w:rPr>
          <w:t>4</w:t>
        </w:r>
      </w:hyperlink>
      <w:r w:rsidRPr="00125993">
        <w:rPr>
          <w:rFonts w:ascii="Verdana" w:eastAsia="Times New Roman" w:hAnsi="Verdana" w:cs="Times New Roman"/>
          <w:sz w:val="20"/>
          <w:szCs w:val="20"/>
        </w:rPr>
        <w:t xml:space="preserve">]. Referred otalgia is not just a symptom of hypopharyngeal cancer but can also occur at other sites such as the larynx, pharynx, and base of the tongue.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Patients who have difficulty transferring food from the mouth to the pharynx will often reposition their body to optimize alignment of the bolus for presentation to the pharynx. Such patients may report extending their arms and neck during swallowing, and will often use their finger to move food into proper position. (See </w:t>
      </w:r>
      <w:hyperlink r:id="rId24" w:anchor="H2" w:history="1">
        <w:r w:rsidRPr="00125993">
          <w:rPr>
            <w:rFonts w:ascii="Verdana" w:eastAsia="Times New Roman" w:hAnsi="Verdana" w:cs="Times New Roman"/>
            <w:color w:val="336633"/>
            <w:sz w:val="20"/>
            <w:szCs w:val="20"/>
            <w:u w:val="single"/>
          </w:rPr>
          <w:t>"Pathogenesis and clinical manifestations of oropharyngeal dysphagia", section on 'Physiology of swallowing'</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A history of dry mouth or eyes may indicate inadequate salivary production. In such cases it is particularly important to obtain a detailed review of medications. Anticholinergics, antihistamines, and certain antihypertensive agents can reduce salivary flow. Sjögren's syndrome is also a consideration. A history of radiation therapy to the head and neck should also be noted. (See </w:t>
      </w:r>
      <w:hyperlink r:id="rId25" w:history="1">
        <w:r w:rsidRPr="00125993">
          <w:rPr>
            <w:rFonts w:ascii="Verdana" w:eastAsia="Times New Roman" w:hAnsi="Verdana" w:cs="Times New Roman"/>
            <w:color w:val="336633"/>
            <w:sz w:val="20"/>
            <w:szCs w:val="20"/>
            <w:u w:val="single"/>
          </w:rPr>
          <w:t>"Classification and diagnosis of Sjögren's syndrome"</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Changes in speech may provide important clues, and often implicate neuromuscular dysfunction. Hoarseness or a weak cough may represent vocal cord paralysis. Slurred speech may indicate weakness or incoordination of muscles involved in articulation and swallowing. Dysarthria (abnormal articulation), and nasal speech or regurgitation of food into the nose may represent weakness of the soft palate or pharyngeal constrictors [</w:t>
      </w:r>
      <w:hyperlink r:id="rId26" w:history="1">
        <w:r w:rsidRPr="00125993">
          <w:rPr>
            <w:rFonts w:ascii="Verdana" w:eastAsia="Times New Roman" w:hAnsi="Verdana" w:cs="Times New Roman"/>
            <w:color w:val="336633"/>
            <w:sz w:val="20"/>
            <w:szCs w:val="20"/>
            <w:u w:val="single"/>
          </w:rPr>
          <w:t>5</w:t>
        </w:r>
      </w:hyperlink>
      <w:r w:rsidRPr="00125993">
        <w:rPr>
          <w:rFonts w:ascii="Verdana" w:eastAsia="Times New Roman" w:hAnsi="Verdana" w:cs="Times New Roman"/>
          <w:sz w:val="20"/>
          <w:szCs w:val="20"/>
        </w:rPr>
        <w:t xml:space="preserve">]. The combination of hoarseness, dysphonia (difficulty or pain in speaking), and nasal speech accompanying dysphagia is associated with the muscular dystrophies.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Food regurgitation, halitosis, a sensation of fullness in the neck, or a history of pneumonia accompanying dysphagia may be the result of a Zenker's diverticulum, which may be associated with a noncompliant or a hypertensive upper esophageal sphincter (</w:t>
      </w:r>
      <w:hyperlink r:id="rId27" w:history="1">
        <w:r w:rsidRPr="00125993">
          <w:rPr>
            <w:rFonts w:ascii="Verdana" w:eastAsia="Times New Roman" w:hAnsi="Verdana" w:cs="Times New Roman"/>
            <w:color w:val="336633"/>
            <w:sz w:val="20"/>
            <w:szCs w:val="20"/>
            <w:u w:val="single"/>
          </w:rPr>
          <w:t>picture 1</w:t>
        </w:r>
      </w:hyperlink>
      <w:r w:rsidRPr="00125993">
        <w:rPr>
          <w:rFonts w:ascii="Verdana" w:eastAsia="Times New Roman" w:hAnsi="Verdana" w:cs="Times New Roman"/>
          <w:sz w:val="20"/>
          <w:szCs w:val="20"/>
        </w:rPr>
        <w:t>) [</w:t>
      </w:r>
      <w:hyperlink r:id="rId28" w:history="1">
        <w:r w:rsidRPr="00125993">
          <w:rPr>
            <w:rFonts w:ascii="Verdana" w:eastAsia="Times New Roman" w:hAnsi="Verdana" w:cs="Times New Roman"/>
            <w:color w:val="336633"/>
            <w:sz w:val="20"/>
            <w:szCs w:val="20"/>
            <w:u w:val="single"/>
          </w:rPr>
          <w:t>6</w:t>
        </w:r>
      </w:hyperlink>
      <w:r w:rsidRPr="00125993">
        <w:rPr>
          <w:rFonts w:ascii="Verdana" w:eastAsia="Times New Roman" w:hAnsi="Verdana" w:cs="Times New Roman"/>
          <w:sz w:val="20"/>
          <w:szCs w:val="20"/>
        </w:rPr>
        <w:t>]. In addition, patients with a Zenker's diverticulum sometimes report coughing several minutes to hours after ingestion of a meal, which occurs during emptying of the diverticulum. Patients with intrinsic dysfunction of the upper esophageal sphincter (UES) may also present with frequent food impaction or aspiration [</w:t>
      </w:r>
      <w:hyperlink r:id="rId29" w:history="1">
        <w:r w:rsidRPr="00125993">
          <w:rPr>
            <w:rFonts w:ascii="Verdana" w:eastAsia="Times New Roman" w:hAnsi="Verdana" w:cs="Times New Roman"/>
            <w:color w:val="336633"/>
            <w:sz w:val="20"/>
            <w:szCs w:val="20"/>
            <w:u w:val="single"/>
          </w:rPr>
          <w:t>5</w:t>
        </w:r>
      </w:hyperlink>
      <w:r w:rsidRPr="00125993">
        <w:rPr>
          <w:rFonts w:ascii="Verdana" w:eastAsia="Times New Roman" w:hAnsi="Verdana" w:cs="Times New Roman"/>
          <w:sz w:val="20"/>
          <w:szCs w:val="20"/>
        </w:rPr>
        <w:t xml:space="preserve">]. (See </w:t>
      </w:r>
      <w:hyperlink r:id="rId30" w:history="1">
        <w:r w:rsidRPr="00125993">
          <w:rPr>
            <w:rFonts w:ascii="Verdana" w:eastAsia="Times New Roman" w:hAnsi="Verdana" w:cs="Times New Roman"/>
            <w:color w:val="336633"/>
            <w:sz w:val="20"/>
            <w:szCs w:val="20"/>
            <w:u w:val="single"/>
          </w:rPr>
          <w:t>"Zenker's diverticulum"</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Pain upon swallowing (odynophagia) can result from inflammation, infection, malignancy, or neoplasia.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Dysphagia developing late in a meal may suggest myasthenia gravis. (See </w:t>
      </w:r>
      <w:hyperlink r:id="rId31" w:history="1">
        <w:r w:rsidRPr="00125993">
          <w:rPr>
            <w:rFonts w:ascii="Verdana" w:eastAsia="Times New Roman" w:hAnsi="Verdana" w:cs="Times New Roman"/>
            <w:color w:val="336633"/>
            <w:sz w:val="20"/>
            <w:szCs w:val="20"/>
            <w:u w:val="single"/>
          </w:rPr>
          <w:t>"Clinical manifestations of myasthenia gravis"</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1"/>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lastRenderedPageBreak/>
        <w:t>Oropharyngeal dysphagia is common after intubation, especially in patients with a history of prolonged intubation [</w:t>
      </w:r>
      <w:hyperlink r:id="rId32" w:history="1">
        <w:r w:rsidRPr="00125993">
          <w:rPr>
            <w:rFonts w:ascii="Verdana" w:eastAsia="Times New Roman" w:hAnsi="Verdana" w:cs="Times New Roman"/>
            <w:color w:val="336633"/>
            <w:sz w:val="20"/>
            <w:szCs w:val="20"/>
            <w:u w:val="single"/>
          </w:rPr>
          <w:t>7</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Physical examination</w:t>
      </w:r>
      <w:r w:rsidRPr="00125993">
        <w:rPr>
          <w:rFonts w:ascii="Verdana" w:eastAsia="Times New Roman" w:hAnsi="Verdana" w:cs="Times New Roman"/>
          <w:sz w:val="20"/>
          <w:szCs w:val="20"/>
        </w:rPr>
        <w:t> — A comprehensive examination should be part of the initial evaluation of all patients with oropharyngeal dysphagia [</w:t>
      </w:r>
      <w:hyperlink r:id="rId33" w:history="1">
        <w:r w:rsidRPr="00125993">
          <w:rPr>
            <w:rFonts w:ascii="Verdana" w:eastAsia="Times New Roman" w:hAnsi="Verdana" w:cs="Times New Roman"/>
            <w:color w:val="336633"/>
            <w:sz w:val="20"/>
            <w:szCs w:val="20"/>
            <w:u w:val="single"/>
          </w:rPr>
          <w:t>8,9</w:t>
        </w:r>
      </w:hyperlink>
      <w:r w:rsidRPr="00125993">
        <w:rPr>
          <w:rFonts w:ascii="Verdana" w:eastAsia="Times New Roman" w:hAnsi="Verdana" w:cs="Times New Roman"/>
          <w:sz w:val="20"/>
          <w:szCs w:val="20"/>
        </w:rPr>
        <w:t>].</w:t>
      </w:r>
    </w:p>
    <w:p w:rsidR="00125993" w:rsidRPr="00125993" w:rsidRDefault="00125993" w:rsidP="00125993">
      <w:pPr>
        <w:numPr>
          <w:ilvl w:val="0"/>
          <w:numId w:val="2"/>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Examination of the oral cavity, head and neck, and supraclavicular region may reveal lymphadenopathy, a mass, facial muscle weakness, poor dentition, or other abnormalities associated with dysphagia. </w:t>
      </w:r>
    </w:p>
    <w:p w:rsidR="00125993" w:rsidRPr="00125993" w:rsidRDefault="00125993" w:rsidP="00125993">
      <w:pPr>
        <w:numPr>
          <w:ilvl w:val="0"/>
          <w:numId w:val="2"/>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Neurologic examination should include testing of all cranial nerves, especially those involved in swallowing (sensory components of cranial nerves V, IX, and X, and motor components of cranial nerves V, VII, X, XI, and XII). The neurologic examination also may detect disorders with more subtle physical findings. As an example, decreased proximal strength may indicate dermatomyositis or polymyositis. Bilateral ptosis, muscle weakness, or repetitive efforts at swallowing are other signs suggestive of muscle disease. The presence of cogwheeling, rigidity, or a shuffling gait may indicate Parkinson disease. Motor and sensory abnormalities should raise the suspicion for multiple sclerosis, which is frequently associated with oropharyngeal dysphagia, but usually in the setting of longer disease duration and significant motor disability [</w:t>
      </w:r>
      <w:hyperlink r:id="rId34" w:history="1">
        <w:r w:rsidRPr="00125993">
          <w:rPr>
            <w:rFonts w:ascii="Verdana" w:eastAsia="Times New Roman" w:hAnsi="Verdana" w:cs="Times New Roman"/>
            <w:color w:val="336633"/>
            <w:sz w:val="20"/>
            <w:szCs w:val="20"/>
            <w:u w:val="single"/>
          </w:rPr>
          <w:t>10</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DIAGNOSTIC TESTING</w:t>
      </w:r>
      <w:r w:rsidRPr="00125993">
        <w:rPr>
          <w:rFonts w:ascii="Verdana" w:eastAsia="Times New Roman" w:hAnsi="Verdana" w:cs="Times New Roman"/>
          <w:sz w:val="20"/>
          <w:szCs w:val="20"/>
        </w:rPr>
        <w:t xml:space="preserve"> — There are five major tests that can be used for the evaluation of oropharyngeal dysphagia: </w:t>
      </w:r>
      <w:hyperlink r:id="rId35"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radiography, videofluoroscopy, upper endoscopy, fiberoptic nasopharyngeal laryngoscopy, esophageal manometry. The choice of specific testing depends upon the clinical presentation and available expertise. Patients with acute neurologic injury, for example, may benefit most from videofluoroscopy, which may identify whether aspiration is present and also assist in planning the best options for rehabilitation.</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General principles</w:t>
      </w:r>
      <w:r w:rsidRPr="00125993">
        <w:rPr>
          <w:rFonts w:ascii="Verdana" w:eastAsia="Times New Roman" w:hAnsi="Verdana" w:cs="Times New Roman"/>
          <w:sz w:val="20"/>
          <w:szCs w:val="20"/>
        </w:rPr>
        <w:t> — For many patients, testing begins with videofluoroscopy, in which swallowing is videotaped during fluoroscopy, permitting detailed analysis of swallowing mechanics [</w:t>
      </w:r>
      <w:hyperlink r:id="rId36" w:history="1">
        <w:r w:rsidRPr="00125993">
          <w:rPr>
            <w:rFonts w:ascii="Verdana" w:eastAsia="Times New Roman" w:hAnsi="Verdana" w:cs="Times New Roman"/>
            <w:color w:val="336633"/>
            <w:sz w:val="20"/>
            <w:szCs w:val="20"/>
            <w:u w:val="single"/>
          </w:rPr>
          <w:t>11</w:t>
        </w:r>
      </w:hyperlink>
      <w:r w:rsidRPr="00125993">
        <w:rPr>
          <w:rFonts w:ascii="Verdana" w:eastAsia="Times New Roman" w:hAnsi="Verdana" w:cs="Times New Roman"/>
          <w:sz w:val="20"/>
          <w:szCs w:val="20"/>
        </w:rPr>
        <w:t xml:space="preserve">]. (See </w:t>
      </w:r>
      <w:hyperlink r:id="rId37" w:anchor="H7" w:history="1">
        <w:r w:rsidRPr="00125993">
          <w:rPr>
            <w:rFonts w:ascii="Verdana" w:eastAsia="Times New Roman" w:hAnsi="Verdana" w:cs="Times New Roman"/>
            <w:color w:val="336633"/>
            <w:sz w:val="20"/>
            <w:szCs w:val="20"/>
            <w:u w:val="single"/>
          </w:rPr>
          <w:t>'Videofluoroscopy'</w:t>
        </w:r>
      </w:hyperlink>
      <w:r w:rsidRPr="00125993">
        <w:rPr>
          <w:rFonts w:ascii="Verdana" w:eastAsia="Times New Roman" w:hAnsi="Verdana" w:cs="Times New Roman"/>
          <w:sz w:val="20"/>
          <w:szCs w:val="20"/>
        </w:rPr>
        <w:t xml:space="preserve"> below.) Standard </w:t>
      </w:r>
      <w:hyperlink r:id="rId38"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testing involves ingestion of a thick barium solution while obtaining a sequence of x-rays. Lesions in the oropharynx can be seen with more detail via nasopharyngeal laryngoscopy.</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The finding of a mass or other mucosal lesions (such as an esophageal web) on </w:t>
      </w:r>
      <w:hyperlink r:id="rId39"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xml:space="preserve"> studies usually requires confirmation or treatment during upper endoscopy. However, it is usually </w:t>
      </w:r>
      <w:r w:rsidRPr="00125993">
        <w:rPr>
          <w:rFonts w:ascii="Verdana" w:eastAsia="Times New Roman" w:hAnsi="Verdana" w:cs="Times New Roman"/>
          <w:b/>
          <w:bCs/>
          <w:sz w:val="20"/>
        </w:rPr>
        <w:t>inadvisable</w:t>
      </w:r>
      <w:r w:rsidRPr="00125993">
        <w:rPr>
          <w:rFonts w:ascii="Verdana" w:eastAsia="Times New Roman" w:hAnsi="Verdana" w:cs="Times New Roman"/>
          <w:sz w:val="20"/>
          <w:szCs w:val="20"/>
        </w:rPr>
        <w:t> to proceed directly to endoscopy without prior barium studies. Intubation of the upper esophagus is the least well visualized part of upper endoscopy. As a result, pathology in the upper esophagus or pharynx (such as a stricture, malignancy or diverticulum), may be associated with perforation during intubation (</w:t>
      </w:r>
      <w:hyperlink r:id="rId40" w:history="1">
        <w:r w:rsidRPr="00125993">
          <w:rPr>
            <w:rFonts w:ascii="Verdana" w:eastAsia="Times New Roman" w:hAnsi="Verdana" w:cs="Times New Roman"/>
            <w:color w:val="336633"/>
            <w:sz w:val="20"/>
            <w:szCs w:val="20"/>
            <w:u w:val="single"/>
          </w:rPr>
          <w:t xml:space="preserve">picture </w:t>
        </w:r>
        <w:r w:rsidRPr="00125993">
          <w:rPr>
            <w:rFonts w:ascii="Verdana" w:eastAsia="Times New Roman" w:hAnsi="Verdana" w:cs="Times New Roman"/>
            <w:color w:val="336633"/>
            <w:sz w:val="20"/>
            <w:szCs w:val="20"/>
            <w:u w:val="single"/>
          </w:rPr>
          <w:lastRenderedPageBreak/>
          <w:t>2A-B</w:t>
        </w:r>
      </w:hyperlink>
      <w:r w:rsidRPr="00125993">
        <w:rPr>
          <w:rFonts w:ascii="Verdana" w:eastAsia="Times New Roman" w:hAnsi="Verdana" w:cs="Times New Roman"/>
          <w:sz w:val="20"/>
          <w:szCs w:val="20"/>
        </w:rPr>
        <w:t>). Information provided by contrast radiography can help avert such a catastrophe. In addition, upper endoscopy is not a sensitive means of detecting abnormal swallowing function.</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Patients who have oropharyngeal dysphagia despite an unrevealing </w:t>
      </w:r>
      <w:hyperlink r:id="rId41"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study or endoscopy may benefit from esophageal manometry. However, the value of esophageal manometry for oropharyngeal dysphagia is less certain than for esophageal dysphagia. Manometry rarely leads to alteration in management in patients with oropharyngeal dysphagia but may be useful in cases in which surgical myotomy is being considered. The AGA technical review for the clinical use of esophageal manometry [</w:t>
      </w:r>
      <w:hyperlink r:id="rId42" w:history="1">
        <w:r w:rsidRPr="00125993">
          <w:rPr>
            <w:rFonts w:ascii="Verdana" w:eastAsia="Times New Roman" w:hAnsi="Verdana" w:cs="Times New Roman"/>
            <w:color w:val="336633"/>
            <w:sz w:val="20"/>
            <w:szCs w:val="20"/>
            <w:u w:val="single"/>
          </w:rPr>
          <w:t>12</w:t>
        </w:r>
      </w:hyperlink>
      <w:r w:rsidRPr="00125993">
        <w:rPr>
          <w:rFonts w:ascii="Verdana" w:eastAsia="Times New Roman" w:hAnsi="Verdana" w:cs="Times New Roman"/>
          <w:sz w:val="20"/>
          <w:szCs w:val="20"/>
        </w:rPr>
        <w:t xml:space="preserve">], as well as other AGA guidelines, can be accessed through the AGA web site at </w:t>
      </w:r>
      <w:hyperlink r:id="rId43" w:history="1">
        <w:r w:rsidRPr="00125993">
          <w:rPr>
            <w:rFonts w:ascii="Verdana" w:eastAsia="Times New Roman" w:hAnsi="Verdana" w:cs="Times New Roman"/>
            <w:color w:val="336633"/>
            <w:sz w:val="20"/>
            <w:szCs w:val="20"/>
            <w:u w:val="single"/>
          </w:rPr>
          <w:t>http://www.gastro.org/practice/medical-position-statements</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Videofluoroscopy</w:t>
      </w:r>
      <w:r w:rsidRPr="00125993">
        <w:rPr>
          <w:rFonts w:ascii="Verdana" w:eastAsia="Times New Roman" w:hAnsi="Verdana" w:cs="Times New Roman"/>
          <w:sz w:val="20"/>
          <w:szCs w:val="20"/>
        </w:rPr>
        <w:t xml:space="preserve"> — An alternative to conventional </w:t>
      </w:r>
      <w:hyperlink r:id="rId44"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studies is videofluoroscopy, which permits accurate visualization and analysis of the rapid sequence of events which make up a swallow. It is ideal for viewing the elevation of the hyoid and larynx, the relaxation of the upper esophageal sphincter (UES), and contraction of the pharynx [</w:t>
      </w:r>
      <w:hyperlink r:id="rId45" w:history="1">
        <w:r w:rsidRPr="00125993">
          <w:rPr>
            <w:rFonts w:ascii="Verdana" w:eastAsia="Times New Roman" w:hAnsi="Verdana" w:cs="Times New Roman"/>
            <w:color w:val="336633"/>
            <w:sz w:val="20"/>
            <w:szCs w:val="20"/>
            <w:u w:val="single"/>
          </w:rPr>
          <w:t>3,13,14</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The video, taken from both anteroposterior and lateral directions, can be replayed at much slower speeds or even frame-by-frame to facilitate accurate analysis. This helps identify abnormal movement of a bolus, such as aspiration, pooling in pharyngeal recesses, movement of anatomic structures, muscle activities throughout the area, and exact oral and pharyngeal transit times. The effects of different </w:t>
      </w:r>
      <w:hyperlink r:id="rId46"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consistencies and positions should be tested. Thick or solid boluses should be used for patients who primarily complain of solid food dysphagia.</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Examination during standard videofluoroscopy is limited to the cervical esophagus. Thus, it does not exclude lesions in the distal esophagus, which may sometimes give rise to symptoms referable to the cervical region. A study of 51 consecutive dysphagic patients referred for videofluoroscopy found the reliability of the test to be acceptable only for penetration or aspiration [</w:t>
      </w:r>
      <w:hyperlink r:id="rId47" w:history="1">
        <w:r w:rsidRPr="00125993">
          <w:rPr>
            <w:rFonts w:ascii="Verdana" w:eastAsia="Times New Roman" w:hAnsi="Verdana" w:cs="Times New Roman"/>
            <w:color w:val="336633"/>
            <w:sz w:val="20"/>
            <w:szCs w:val="20"/>
            <w:u w:val="single"/>
          </w:rPr>
          <w:t>15</w:t>
        </w:r>
      </w:hyperlink>
      <w:r w:rsidRPr="00125993">
        <w:rPr>
          <w:rFonts w:ascii="Verdana" w:eastAsia="Times New Roman" w:hAnsi="Verdana" w:cs="Times New Roman"/>
          <w:sz w:val="20"/>
          <w:szCs w:val="20"/>
        </w:rPr>
        <w:t>]. This study suggests the need for better definitions of the parameters assessed by videofluoroscopy.</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Fiberoptic endoscopic evaluation of swallowing</w:t>
      </w:r>
      <w:r w:rsidRPr="00125993">
        <w:rPr>
          <w:rFonts w:ascii="Verdana" w:eastAsia="Times New Roman" w:hAnsi="Verdana" w:cs="Times New Roman"/>
          <w:sz w:val="20"/>
          <w:szCs w:val="20"/>
        </w:rPr>
        <w:t> — Fiberoptic endoscopic evaluation of swallowing (FEES) involves passing a flexible fiberoptic endoscope transnasally to visualize the laryngeal and pharyngeal structures. Food and liquid boluses are then given to the patient so that the structure and functioning of the pharyngeal phase of swallowing can be evaluated. Sensory testing can also be performed by administering pulses of air at sequentially increased pressures to elicit the laryngeal adductor reflex.</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lastRenderedPageBreak/>
        <w:t>Several studies have shown good correlation between FEES and videofluoroscopy, although interobserver reliability of results has been questioned [</w:t>
      </w:r>
      <w:hyperlink r:id="rId48" w:history="1">
        <w:r w:rsidRPr="00125993">
          <w:rPr>
            <w:rFonts w:ascii="Verdana" w:eastAsia="Times New Roman" w:hAnsi="Verdana" w:cs="Times New Roman"/>
            <w:color w:val="336633"/>
            <w:sz w:val="20"/>
            <w:szCs w:val="20"/>
            <w:u w:val="single"/>
          </w:rPr>
          <w:t>16,17</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Barium swallow</w:t>
      </w:r>
      <w:r w:rsidRPr="00125993">
        <w:rPr>
          <w:rFonts w:ascii="Verdana" w:eastAsia="Times New Roman" w:hAnsi="Verdana" w:cs="Times New Roman"/>
          <w:sz w:val="20"/>
          <w:szCs w:val="20"/>
        </w:rPr>
        <w:t xml:space="preserve"> — A </w:t>
      </w:r>
      <w:hyperlink r:id="rId49"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swallow may identify anatomic abnormalities associated with dysphagia and document the presence of aspiration. The indications for the test should be carefully communicated to the radiologist since modification of the technique may help identify specific causes of dysphagia. Specifically requesting ingestion of a solid bolus, typically bread, or a barium tablet, is important. Subtle abnormalities, such as a small ring or diverticulum, may be missed by a standard examination (</w:t>
      </w:r>
      <w:hyperlink r:id="rId50" w:history="1">
        <w:r w:rsidRPr="00125993">
          <w:rPr>
            <w:rFonts w:ascii="Verdana" w:eastAsia="Times New Roman" w:hAnsi="Verdana" w:cs="Times New Roman"/>
            <w:color w:val="336633"/>
            <w:sz w:val="20"/>
            <w:szCs w:val="20"/>
            <w:u w:val="single"/>
          </w:rPr>
          <w:t>picture 3</w:t>
        </w:r>
      </w:hyperlink>
      <w:r w:rsidRPr="00125993">
        <w:rPr>
          <w:rFonts w:ascii="Verdana" w:eastAsia="Times New Roman" w:hAnsi="Verdana" w:cs="Times New Roman"/>
          <w:sz w:val="20"/>
          <w:szCs w:val="20"/>
        </w:rPr>
        <w:t>). In addition, reproduction of symptoms while demonstrating slow passage or obstruction of the solid bolus establishes the location giving rise to symptoms. This is particularly useful if more than one abnormality is observed.</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Nasopharyngeal laryngoscopy</w:t>
      </w:r>
      <w:r w:rsidRPr="00125993">
        <w:rPr>
          <w:rFonts w:ascii="Verdana" w:eastAsia="Times New Roman" w:hAnsi="Verdana" w:cs="Times New Roman"/>
          <w:sz w:val="20"/>
          <w:szCs w:val="20"/>
        </w:rPr>
        <w:t> — More detailed examination of the oropharynx, hypopharynx, larynx, and proximal esophagus is often required, and can be accomplished with a nasopharyngolaryngoscope [</w:t>
      </w:r>
      <w:hyperlink r:id="rId51" w:history="1">
        <w:r w:rsidRPr="00125993">
          <w:rPr>
            <w:rFonts w:ascii="Verdana" w:eastAsia="Times New Roman" w:hAnsi="Verdana" w:cs="Times New Roman"/>
            <w:color w:val="336633"/>
            <w:sz w:val="20"/>
            <w:szCs w:val="20"/>
            <w:u w:val="single"/>
          </w:rPr>
          <w:t>4</w:t>
        </w:r>
      </w:hyperlink>
      <w:r w:rsidRPr="00125993">
        <w:rPr>
          <w:rFonts w:ascii="Verdana" w:eastAsia="Times New Roman" w:hAnsi="Verdana" w:cs="Times New Roman"/>
          <w:sz w:val="20"/>
          <w:szCs w:val="20"/>
        </w:rPr>
        <w:t>]. This procedure is usually performed at the bedside by an otolaryngologist, and is associated with minimal discomfort to the patient. A clear view of the oropharynx, larynx, and vocal cords can be obtained. The vallecula, piriform sinuses, and perilaryngeal regions can be inspected for pooled secretions or food material.</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Manometry</w:t>
      </w:r>
      <w:r w:rsidRPr="00125993">
        <w:rPr>
          <w:rFonts w:ascii="Verdana" w:eastAsia="Times New Roman" w:hAnsi="Verdana" w:cs="Times New Roman"/>
          <w:sz w:val="20"/>
          <w:szCs w:val="20"/>
        </w:rPr>
        <w:t> — A standard manometric study of the UES provides quantitative evaluation of the pressures and relative timing involved in the pharyngeal contraction and deglutitive UES relaxation [</w:t>
      </w:r>
      <w:hyperlink r:id="rId52" w:history="1">
        <w:r w:rsidRPr="00125993">
          <w:rPr>
            <w:rFonts w:ascii="Verdana" w:eastAsia="Times New Roman" w:hAnsi="Verdana" w:cs="Times New Roman"/>
            <w:color w:val="336633"/>
            <w:sz w:val="20"/>
            <w:szCs w:val="20"/>
            <w:u w:val="single"/>
          </w:rPr>
          <w:t>18,19</w:t>
        </w:r>
      </w:hyperlink>
      <w:r w:rsidRPr="00125993">
        <w:rPr>
          <w:rFonts w:ascii="Verdana" w:eastAsia="Times New Roman" w:hAnsi="Verdana" w:cs="Times New Roman"/>
          <w:sz w:val="20"/>
          <w:szCs w:val="20"/>
        </w:rPr>
        <w:t>]. A high resolution manometry system allows for more accurate analysis of the deglutitive UES relaxation (</w:t>
      </w:r>
      <w:hyperlink r:id="rId53" w:history="1">
        <w:r w:rsidRPr="00125993">
          <w:rPr>
            <w:rFonts w:ascii="Verdana" w:eastAsia="Times New Roman" w:hAnsi="Verdana" w:cs="Times New Roman"/>
            <w:color w:val="336633"/>
            <w:sz w:val="20"/>
            <w:szCs w:val="20"/>
            <w:u w:val="single"/>
          </w:rPr>
          <w:t>figure 1</w:t>
        </w:r>
      </w:hyperlink>
      <w:r w:rsidRPr="00125993">
        <w:rPr>
          <w:rFonts w:ascii="Verdana" w:eastAsia="Times New Roman" w:hAnsi="Verdana" w:cs="Times New Roman"/>
          <w:sz w:val="20"/>
          <w:szCs w:val="20"/>
        </w:rPr>
        <w:t>) [</w:t>
      </w:r>
      <w:hyperlink r:id="rId54" w:history="1">
        <w:r w:rsidRPr="00125993">
          <w:rPr>
            <w:rFonts w:ascii="Verdana" w:eastAsia="Times New Roman" w:hAnsi="Verdana" w:cs="Times New Roman"/>
            <w:color w:val="336633"/>
            <w:sz w:val="20"/>
            <w:szCs w:val="20"/>
            <w:u w:val="single"/>
          </w:rPr>
          <w:t>20</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Manometry can also be used in conjunction with </w:t>
      </w:r>
      <w:hyperlink r:id="rId55"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radiography to establish a more complete understanding of both the movement and pressures involved in a particular patient's condition [</w:t>
      </w:r>
      <w:hyperlink r:id="rId56" w:history="1">
        <w:r w:rsidRPr="00125993">
          <w:rPr>
            <w:rFonts w:ascii="Verdana" w:eastAsia="Times New Roman" w:hAnsi="Verdana" w:cs="Times New Roman"/>
            <w:color w:val="336633"/>
            <w:sz w:val="20"/>
            <w:szCs w:val="20"/>
            <w:u w:val="single"/>
          </w:rPr>
          <w:t>6,19,21</w:t>
        </w:r>
      </w:hyperlink>
      <w:r w:rsidRPr="00125993">
        <w:rPr>
          <w:rFonts w:ascii="Verdana" w:eastAsia="Times New Roman" w:hAnsi="Verdana" w:cs="Times New Roman"/>
          <w:sz w:val="20"/>
          <w:szCs w:val="20"/>
        </w:rPr>
        <w:t>]. Combined manometry and multichannel intraluminal impedance can also be used to predict ineffective pharyngeal swallowing [</w:t>
      </w:r>
      <w:hyperlink r:id="rId57" w:history="1">
        <w:r w:rsidRPr="00125993">
          <w:rPr>
            <w:rFonts w:ascii="Verdana" w:eastAsia="Times New Roman" w:hAnsi="Verdana" w:cs="Times New Roman"/>
            <w:color w:val="336633"/>
            <w:sz w:val="20"/>
            <w:szCs w:val="20"/>
            <w:u w:val="single"/>
          </w:rPr>
          <w:t>22</w:t>
        </w:r>
      </w:hyperlink>
      <w:r w:rsidRPr="00125993">
        <w:rPr>
          <w:rFonts w:ascii="Verdana" w:eastAsia="Times New Roman" w:hAnsi="Verdana" w:cs="Times New Roman"/>
          <w:sz w:val="20"/>
          <w:szCs w:val="20"/>
        </w:rPr>
        <w:t>]. The AGA technical review for oropharyngeal dysphagia [</w:t>
      </w:r>
      <w:hyperlink r:id="rId58" w:history="1">
        <w:r w:rsidRPr="00125993">
          <w:rPr>
            <w:rFonts w:ascii="Verdana" w:eastAsia="Times New Roman" w:hAnsi="Verdana" w:cs="Times New Roman"/>
            <w:color w:val="336633"/>
            <w:sz w:val="20"/>
            <w:szCs w:val="20"/>
            <w:u w:val="single"/>
          </w:rPr>
          <w:t>23</w:t>
        </w:r>
      </w:hyperlink>
      <w:r w:rsidRPr="00125993">
        <w:rPr>
          <w:rFonts w:ascii="Verdana" w:eastAsia="Times New Roman" w:hAnsi="Verdana" w:cs="Times New Roman"/>
          <w:sz w:val="20"/>
          <w:szCs w:val="20"/>
        </w:rPr>
        <w:t>] and the AGA guideline for esophageal manometry [</w:t>
      </w:r>
      <w:hyperlink r:id="rId59" w:history="1">
        <w:r w:rsidRPr="00125993">
          <w:rPr>
            <w:rFonts w:ascii="Verdana" w:eastAsia="Times New Roman" w:hAnsi="Verdana" w:cs="Times New Roman"/>
            <w:color w:val="336633"/>
            <w:sz w:val="20"/>
            <w:szCs w:val="20"/>
            <w:u w:val="single"/>
          </w:rPr>
          <w:t>24</w:t>
        </w:r>
      </w:hyperlink>
      <w:r w:rsidRPr="00125993">
        <w:rPr>
          <w:rFonts w:ascii="Verdana" w:eastAsia="Times New Roman" w:hAnsi="Verdana" w:cs="Times New Roman"/>
          <w:sz w:val="20"/>
          <w:szCs w:val="20"/>
        </w:rPr>
        <w:t xml:space="preserve">] can be accessed through the AGA web site at </w:t>
      </w:r>
      <w:hyperlink r:id="rId60" w:history="1">
        <w:r w:rsidRPr="00125993">
          <w:rPr>
            <w:rFonts w:ascii="Verdana" w:eastAsia="Times New Roman" w:hAnsi="Verdana" w:cs="Times New Roman"/>
            <w:color w:val="336633"/>
            <w:sz w:val="20"/>
            <w:szCs w:val="20"/>
            <w:u w:val="single"/>
          </w:rPr>
          <w:t>http://www.gastro.org/practice/medical-position-statements</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An abnormality of the UES should be suspected if the pharyngeal wave does not occur within the period of UES relaxation. UES dysfunction can be broadly divided into alterations in its resting tone or relaxation:</w:t>
      </w:r>
    </w:p>
    <w:p w:rsidR="00125993" w:rsidRPr="00125993" w:rsidRDefault="00125993" w:rsidP="00125993">
      <w:pPr>
        <w:numPr>
          <w:ilvl w:val="0"/>
          <w:numId w:val="3"/>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Abnormally high resting pressure of the UES (cricopharyngeal hypertension) may cause functional obstruction leading to dysphagia. Elevated resting pressures may occur as a primary disorder or, more commonly, may be associated with underlying gastroesophageal reflux. Reflux into the esophagus may result in </w:t>
      </w:r>
      <w:r w:rsidRPr="00125993">
        <w:rPr>
          <w:rFonts w:ascii="Verdana" w:eastAsia="Times New Roman" w:hAnsi="Verdana" w:cs="Times New Roman"/>
          <w:sz w:val="20"/>
          <w:szCs w:val="20"/>
        </w:rPr>
        <w:lastRenderedPageBreak/>
        <w:t>reflexive UES contraction which is primarily due to esophageal distension, although acid may also play a role [</w:t>
      </w:r>
      <w:hyperlink r:id="rId61" w:history="1">
        <w:r w:rsidRPr="00125993">
          <w:rPr>
            <w:rFonts w:ascii="Verdana" w:eastAsia="Times New Roman" w:hAnsi="Verdana" w:cs="Times New Roman"/>
            <w:color w:val="336633"/>
            <w:sz w:val="20"/>
            <w:szCs w:val="20"/>
            <w:u w:val="single"/>
          </w:rPr>
          <w:t>25,26</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3"/>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Abnormally low resting pressures of the UES (cricopharyngeal hypotonia) have been described in a variety of neuromuscular disorders (such as myasthenia gravis, motor neuron disease [amyotrophic lateral sclerosis], and myotonic dystrophy). Dysphagia in such patients usually results from concomitant weakness of the pharyngeal musculature [</w:t>
      </w:r>
      <w:hyperlink r:id="rId62" w:history="1">
        <w:r w:rsidRPr="00125993">
          <w:rPr>
            <w:rFonts w:ascii="Verdana" w:eastAsia="Times New Roman" w:hAnsi="Verdana" w:cs="Times New Roman"/>
            <w:color w:val="336633"/>
            <w:sz w:val="20"/>
            <w:szCs w:val="20"/>
            <w:u w:val="single"/>
          </w:rPr>
          <w:t>27</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3"/>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Abnormalities in UES relaxation may also lead to oropharyngeal dysphagia. Delayed UES relaxation is observed in patients with Riley-Day syndrome or familial dysautonomia [</w:t>
      </w:r>
      <w:hyperlink r:id="rId63" w:history="1">
        <w:r w:rsidRPr="00125993">
          <w:rPr>
            <w:rFonts w:ascii="Verdana" w:eastAsia="Times New Roman" w:hAnsi="Verdana" w:cs="Times New Roman"/>
            <w:color w:val="336633"/>
            <w:sz w:val="20"/>
            <w:szCs w:val="20"/>
            <w:u w:val="single"/>
          </w:rPr>
          <w:t>28,29</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Complete failure of UES relaxation (cricopharyngeal achalasia) is unusual. It has been described in association with oculopharyngeal muscular dystrophy and following neck surgery [</w:t>
      </w:r>
      <w:hyperlink r:id="rId64" w:history="1">
        <w:r w:rsidRPr="00125993">
          <w:rPr>
            <w:rFonts w:ascii="Verdana" w:eastAsia="Times New Roman" w:hAnsi="Verdana" w:cs="Times New Roman"/>
            <w:color w:val="336633"/>
            <w:sz w:val="20"/>
            <w:szCs w:val="20"/>
            <w:u w:val="single"/>
          </w:rPr>
          <w:t>30-32</w:t>
        </w:r>
      </w:hyperlink>
      <w:r w:rsidRPr="00125993">
        <w:rPr>
          <w:rFonts w:ascii="Verdana" w:eastAsia="Times New Roman" w:hAnsi="Verdana" w:cs="Times New Roman"/>
          <w:sz w:val="20"/>
          <w:szCs w:val="20"/>
        </w:rPr>
        <w:t xml:space="preserve">]. More often, the diagnosis is used to describe functional obstruction of the UES seen by </w:t>
      </w:r>
      <w:hyperlink r:id="rId65"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studies. In such cases, poor opening of the UES is due to pharyngeal muscle weakness, poor elevation of the hyoid or decreased elasticity of the UES, rather than failure of its relaxation.</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 xml:space="preserve">Similarly, patients with a cricopharyngeal bar seen on </w:t>
      </w:r>
      <w:hyperlink r:id="rId66"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studies (a defect in the upper esophagus at the level of the cricopharyngeus muscle), usually have reduced muscle compliance of the cricopharyngeus rather than hypertension or failure of relaxation of the UES [</w:t>
      </w:r>
      <w:hyperlink r:id="rId67" w:history="1">
        <w:r w:rsidRPr="00125993">
          <w:rPr>
            <w:rFonts w:ascii="Verdana" w:eastAsia="Times New Roman" w:hAnsi="Verdana" w:cs="Times New Roman"/>
            <w:color w:val="336633"/>
            <w:sz w:val="20"/>
            <w:szCs w:val="20"/>
            <w:u w:val="single"/>
          </w:rPr>
          <w:t>33</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THERAPY</w:t>
      </w:r>
      <w:r w:rsidRPr="00125993">
        <w:rPr>
          <w:rFonts w:ascii="Verdana" w:eastAsia="Times New Roman" w:hAnsi="Verdana" w:cs="Times New Roman"/>
          <w:sz w:val="20"/>
          <w:szCs w:val="20"/>
        </w:rPr>
        <w:t> — The goals of treatment of oropharyngeal dysphagia are to improve food transfer and to prevent aspiration. The approach chosen depends in part upon the cause of the dysphagia (</w:t>
      </w:r>
      <w:hyperlink r:id="rId68" w:history="1">
        <w:r w:rsidRPr="00125993">
          <w:rPr>
            <w:rFonts w:ascii="Verdana" w:eastAsia="Times New Roman" w:hAnsi="Verdana" w:cs="Times New Roman"/>
            <w:color w:val="336633"/>
            <w:sz w:val="20"/>
            <w:szCs w:val="20"/>
            <w:u w:val="single"/>
          </w:rPr>
          <w:t>algorithm 1</w:t>
        </w:r>
      </w:hyperlink>
      <w:r w:rsidRPr="00125993">
        <w:rPr>
          <w:rFonts w:ascii="Verdana" w:eastAsia="Times New Roman" w:hAnsi="Verdana" w:cs="Times New Roman"/>
          <w:sz w:val="20"/>
          <w:szCs w:val="20"/>
        </w:rPr>
        <w:t>).</w:t>
      </w:r>
    </w:p>
    <w:p w:rsidR="00125993" w:rsidRPr="00125993" w:rsidRDefault="00125993" w:rsidP="00125993">
      <w:pPr>
        <w:numPr>
          <w:ilvl w:val="0"/>
          <w:numId w:val="4"/>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Neoplasms usually call for resection, chemotherapy or radiation therapy. Efforts should be coordinated with an otolaryngologist and oncologist. </w:t>
      </w:r>
    </w:p>
    <w:p w:rsidR="00125993" w:rsidRPr="00125993" w:rsidRDefault="00125993" w:rsidP="00125993">
      <w:pPr>
        <w:numPr>
          <w:ilvl w:val="0"/>
          <w:numId w:val="4"/>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Following stroke, head or neck trauma, surgery, or in degenerative neurologic diseases, rehabilitation can be achieved through techniques that facilitate oral intake. </w:t>
      </w:r>
    </w:p>
    <w:p w:rsidR="00125993" w:rsidRPr="00125993" w:rsidRDefault="00125993" w:rsidP="00125993">
      <w:pPr>
        <w:numPr>
          <w:ilvl w:val="0"/>
          <w:numId w:val="4"/>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Patients with esophageal webs or strictures usually benefit from therapeutic endoscopy. </w:t>
      </w:r>
    </w:p>
    <w:p w:rsidR="00125993" w:rsidRPr="00125993" w:rsidRDefault="00125993" w:rsidP="00125993">
      <w:pPr>
        <w:numPr>
          <w:ilvl w:val="0"/>
          <w:numId w:val="4"/>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Surgical myotomy may benefit selected patients (see </w:t>
      </w:r>
      <w:hyperlink r:id="rId69" w:anchor="H16" w:history="1">
        <w:r w:rsidRPr="00125993">
          <w:rPr>
            <w:rFonts w:ascii="Verdana" w:eastAsia="Times New Roman" w:hAnsi="Verdana" w:cs="Times New Roman"/>
            <w:color w:val="336633"/>
            <w:sz w:val="20"/>
            <w:szCs w:val="20"/>
            <w:u w:val="single"/>
          </w:rPr>
          <w:t>'Surgery'</w:t>
        </w:r>
      </w:hyperlink>
      <w:r w:rsidRPr="00125993">
        <w:rPr>
          <w:rFonts w:ascii="Verdana" w:eastAsia="Times New Roman" w:hAnsi="Verdana" w:cs="Times New Roman"/>
          <w:sz w:val="20"/>
          <w:szCs w:val="20"/>
        </w:rPr>
        <w:t> below).</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Swallowing rehabilitation</w:t>
      </w:r>
      <w:r w:rsidRPr="00125993">
        <w:rPr>
          <w:rFonts w:ascii="Verdana" w:eastAsia="Times New Roman" w:hAnsi="Verdana" w:cs="Times New Roman"/>
          <w:sz w:val="20"/>
          <w:szCs w:val="20"/>
        </w:rPr>
        <w:t> — Following a full evaluation, appropriate postural, nutritional, and behavioral modifications can be suggested. Successful rehabilitation depends largely on the cause of oropharyngeal dysphagia [</w:t>
      </w:r>
      <w:hyperlink r:id="rId70" w:history="1">
        <w:r w:rsidRPr="00125993">
          <w:rPr>
            <w:rFonts w:ascii="Verdana" w:eastAsia="Times New Roman" w:hAnsi="Verdana" w:cs="Times New Roman"/>
            <w:color w:val="336633"/>
            <w:sz w:val="20"/>
            <w:szCs w:val="20"/>
            <w:u w:val="single"/>
          </w:rPr>
          <w:t>34,35</w:t>
        </w:r>
      </w:hyperlink>
      <w:r w:rsidRPr="00125993">
        <w:rPr>
          <w:rFonts w:ascii="Verdana" w:eastAsia="Times New Roman" w:hAnsi="Verdana" w:cs="Times New Roman"/>
          <w:sz w:val="20"/>
          <w:szCs w:val="20"/>
        </w:rPr>
        <w:t xml:space="preserve">]. Simple remedies should not be overlooked. As an example, partially dentulous elderly patients who have difficulty masticating may </w:t>
      </w:r>
      <w:r w:rsidRPr="00125993">
        <w:rPr>
          <w:rFonts w:ascii="Verdana" w:eastAsia="Times New Roman" w:hAnsi="Verdana" w:cs="Times New Roman"/>
          <w:sz w:val="20"/>
          <w:szCs w:val="20"/>
        </w:rPr>
        <w:lastRenderedPageBreak/>
        <w:t>benefit from prosthetic teeth. When specific swallowing training is required, referral to a specialist in swallowing disorders is helpful [</w:t>
      </w:r>
      <w:hyperlink r:id="rId71" w:history="1">
        <w:r w:rsidRPr="00125993">
          <w:rPr>
            <w:rFonts w:ascii="Verdana" w:eastAsia="Times New Roman" w:hAnsi="Verdana" w:cs="Times New Roman"/>
            <w:color w:val="336633"/>
            <w:sz w:val="20"/>
            <w:szCs w:val="20"/>
            <w:u w:val="single"/>
          </w:rPr>
          <w:t>36-38</w:t>
        </w:r>
      </w:hyperlink>
      <w:r w:rsidRPr="00125993">
        <w:rPr>
          <w:rFonts w:ascii="Verdana" w:eastAsia="Times New Roman" w:hAnsi="Verdana" w:cs="Times New Roman"/>
          <w:sz w:val="20"/>
          <w:szCs w:val="20"/>
        </w:rPr>
        <w:t>]. The AGA technical review for oropharyngeal dysphagia [</w:t>
      </w:r>
      <w:hyperlink r:id="rId72" w:history="1">
        <w:r w:rsidRPr="00125993">
          <w:rPr>
            <w:rFonts w:ascii="Verdana" w:eastAsia="Times New Roman" w:hAnsi="Verdana" w:cs="Times New Roman"/>
            <w:color w:val="336633"/>
            <w:sz w:val="20"/>
            <w:szCs w:val="20"/>
            <w:u w:val="single"/>
          </w:rPr>
          <w:t>23</w:t>
        </w:r>
      </w:hyperlink>
      <w:r w:rsidRPr="00125993">
        <w:rPr>
          <w:rFonts w:ascii="Verdana" w:eastAsia="Times New Roman" w:hAnsi="Verdana" w:cs="Times New Roman"/>
          <w:sz w:val="20"/>
          <w:szCs w:val="20"/>
        </w:rPr>
        <w:t xml:space="preserve">] can be accessed through the AGA web site at </w:t>
      </w:r>
      <w:hyperlink r:id="rId73" w:history="1">
        <w:r w:rsidRPr="00125993">
          <w:rPr>
            <w:rFonts w:ascii="Verdana" w:eastAsia="Times New Roman" w:hAnsi="Verdana" w:cs="Times New Roman"/>
            <w:color w:val="336633"/>
            <w:sz w:val="20"/>
            <w:szCs w:val="20"/>
            <w:u w:val="single"/>
          </w:rPr>
          <w:t>http://www.gastro.org/practice/medical-position-statements</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Several maneuvers during swallowing may reduce oropharyngeal dysphagia, and their use should be based upon the specific defect leading to dysphagia (</w:t>
      </w:r>
      <w:hyperlink r:id="rId74" w:history="1">
        <w:r w:rsidRPr="00125993">
          <w:rPr>
            <w:rFonts w:ascii="Verdana" w:eastAsia="Times New Roman" w:hAnsi="Verdana" w:cs="Times New Roman"/>
            <w:color w:val="336633"/>
            <w:sz w:val="20"/>
            <w:szCs w:val="20"/>
            <w:u w:val="single"/>
          </w:rPr>
          <w:t>table 2</w:t>
        </w:r>
      </w:hyperlink>
      <w:r w:rsidRPr="00125993">
        <w:rPr>
          <w:rFonts w:ascii="Verdana" w:eastAsia="Times New Roman" w:hAnsi="Verdana" w:cs="Times New Roman"/>
          <w:sz w:val="20"/>
          <w:szCs w:val="20"/>
        </w:rPr>
        <w:t>):</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Tilting the head back and placing the bolus posteriorly on the stronger side of the mouth can counterbalance reduced oral mobility.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Bending the neck forward can offset delayed pharyngeal contraction by assisting laryngeal elevation and closure.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Turning the head to the weaker side while tilting it to the stronger side can facilitate directing and propelling of the bolus, and can help compensate for unilateral pharyngeal dysfunction.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Oral motor exercises can strengthen the lip and tongue and control drooling while assisting bolus formation and propulsion.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Use of the effortful swallow (modified Valsalva maneuver) can offset impaired tongue base retraction and decreased pharyngeal control.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The supraglottic swallow improves laryngeal closure and airway protection.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Use of Mendelsohn's maneuver (purposeful prolongation of anterosuperior laryngeal traction at mid-swallow) can assist laryngeal elevation, closure of the larynx, and opening of the upper esophageal sphincter (UES). </w:t>
      </w:r>
    </w:p>
    <w:p w:rsidR="00125993" w:rsidRPr="00125993" w:rsidRDefault="00125993" w:rsidP="00125993">
      <w:pPr>
        <w:numPr>
          <w:ilvl w:val="0"/>
          <w:numId w:val="5"/>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Deliberate multiple swallows help clear pooling in the pharynx [</w:t>
      </w:r>
      <w:hyperlink r:id="rId75" w:history="1">
        <w:r w:rsidRPr="00125993">
          <w:rPr>
            <w:rFonts w:ascii="Verdana" w:eastAsia="Times New Roman" w:hAnsi="Verdana" w:cs="Times New Roman"/>
            <w:color w:val="336633"/>
            <w:sz w:val="20"/>
            <w:szCs w:val="20"/>
            <w:u w:val="single"/>
          </w:rPr>
          <w:t>18</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Dietary modifications may also improve swallowing and help avoid aspiration. Some patients are more tolerant of solid, soft, or liquid consistencies. For patients with intolerance to liquids, for example, commercially available food additives that thicken liquids may be helpful since increasing bolus viscosity can improve swallowing function [</w:t>
      </w:r>
      <w:hyperlink r:id="rId76" w:history="1">
        <w:r w:rsidRPr="00125993">
          <w:rPr>
            <w:rFonts w:ascii="Verdana" w:eastAsia="Times New Roman" w:hAnsi="Verdana" w:cs="Times New Roman"/>
            <w:color w:val="336633"/>
            <w:sz w:val="20"/>
            <w:szCs w:val="20"/>
            <w:u w:val="single"/>
          </w:rPr>
          <w:t>39</w:t>
        </w:r>
      </w:hyperlink>
      <w:r w:rsidRPr="00125993">
        <w:rPr>
          <w:rFonts w:ascii="Verdana" w:eastAsia="Times New Roman" w:hAnsi="Verdana" w:cs="Times New Roman"/>
          <w:sz w:val="20"/>
          <w:szCs w:val="20"/>
        </w:rPr>
        <w:t>]. Other patients benefit from a reduction in the volume of their mouthfuls, or an alternation of solid and liquid boluses, which can facilitate transfer. In some cases, feeding with a particular implement, such as a cup, straw, or spoon, may improve swallowing.</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Assistance provided by a caretaker during meals can also be helpful. For patients whose dysphagia is related to neurologic dysfunction, administering meals during times of maximal attentiveness may be beneficial.</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Neuromuscular electrical stimulation</w:t>
      </w:r>
      <w:r w:rsidRPr="00125993">
        <w:rPr>
          <w:rFonts w:ascii="Verdana" w:eastAsia="Times New Roman" w:hAnsi="Verdana" w:cs="Times New Roman"/>
          <w:sz w:val="20"/>
          <w:szCs w:val="20"/>
        </w:rPr>
        <w:t xml:space="preserve"> — Neuromuscular electrical stimulation involves direct stimulation of muscles to recruit motor units and increase muscle strength. It has </w:t>
      </w:r>
      <w:r w:rsidRPr="00125993">
        <w:rPr>
          <w:rFonts w:ascii="Verdana" w:eastAsia="Times New Roman" w:hAnsi="Verdana" w:cs="Times New Roman"/>
          <w:sz w:val="20"/>
          <w:szCs w:val="20"/>
        </w:rPr>
        <w:lastRenderedPageBreak/>
        <w:t>been applied to patients with oropharyngeal dysphagia in an attempt to improve swallowing function.</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Only a few studies have been published. A meta-analysis of seven studies found a small but significant improvement in swallowing overall but the results differed among the individual reports [</w:t>
      </w:r>
      <w:hyperlink r:id="rId77" w:history="1">
        <w:r w:rsidRPr="00125993">
          <w:rPr>
            <w:rFonts w:ascii="Verdana" w:eastAsia="Times New Roman" w:hAnsi="Verdana" w:cs="Times New Roman"/>
            <w:color w:val="336633"/>
            <w:sz w:val="20"/>
            <w:szCs w:val="20"/>
            <w:u w:val="single"/>
          </w:rPr>
          <w:t>40</w:t>
        </w:r>
      </w:hyperlink>
      <w:r w:rsidRPr="00125993">
        <w:rPr>
          <w:rFonts w:ascii="Verdana" w:eastAsia="Times New Roman" w:hAnsi="Verdana" w:cs="Times New Roman"/>
          <w:sz w:val="20"/>
          <w:szCs w:val="20"/>
        </w:rPr>
        <w:t>]. Further studies are needed to clarify the role of this technique.</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Endoscopy</w:t>
      </w:r>
      <w:r w:rsidRPr="00125993">
        <w:rPr>
          <w:rFonts w:ascii="Verdana" w:eastAsia="Times New Roman" w:hAnsi="Verdana" w:cs="Times New Roman"/>
          <w:sz w:val="20"/>
          <w:szCs w:val="20"/>
        </w:rPr>
        <w:t xml:space="preserve"> — Patients found to have an esophageal web or a benign stricture usually benefit from endoscopy with dilation. Endoscopic therapy in such patients may be curative. (See </w:t>
      </w:r>
      <w:hyperlink r:id="rId78" w:history="1">
        <w:r w:rsidRPr="00125993">
          <w:rPr>
            <w:rFonts w:ascii="Verdana" w:eastAsia="Times New Roman" w:hAnsi="Verdana" w:cs="Times New Roman"/>
            <w:color w:val="336633"/>
            <w:sz w:val="20"/>
            <w:szCs w:val="20"/>
            <w:u w:val="single"/>
          </w:rPr>
          <w:t>"Esophageal webs and rings"</w:t>
        </w:r>
      </w:hyperlink>
      <w:r w:rsidRPr="00125993">
        <w:rPr>
          <w:rFonts w:ascii="Verdana" w:eastAsia="Times New Roman" w:hAnsi="Verdana" w:cs="Times New Roman"/>
          <w:sz w:val="20"/>
          <w:szCs w:val="20"/>
        </w:rPr>
        <w:t>.) The rare patient with UES dysfunction due to failed or partial sphincter relaxation, a lack of pharyngoesophageal coordination, or a reduction in muscular compliance (referred to as primary cricopharyngeal dysfunction) may benefit from balloon dilation [</w:t>
      </w:r>
      <w:hyperlink r:id="rId79" w:history="1">
        <w:r w:rsidRPr="00125993">
          <w:rPr>
            <w:rFonts w:ascii="Verdana" w:eastAsia="Times New Roman" w:hAnsi="Verdana" w:cs="Times New Roman"/>
            <w:color w:val="336633"/>
            <w:sz w:val="20"/>
            <w:szCs w:val="20"/>
            <w:u w:val="single"/>
          </w:rPr>
          <w:t>41</w:t>
        </w:r>
      </w:hyperlink>
      <w:r w:rsidRPr="00125993">
        <w:rPr>
          <w:rFonts w:ascii="Verdana" w:eastAsia="Times New Roman" w:hAnsi="Verdana" w:cs="Times New Roman"/>
          <w:sz w:val="20"/>
          <w:szCs w:val="20"/>
        </w:rPr>
        <w:t>].</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Surgery</w:t>
      </w:r>
      <w:r w:rsidRPr="00125993">
        <w:rPr>
          <w:rFonts w:ascii="Verdana" w:eastAsia="Times New Roman" w:hAnsi="Verdana" w:cs="Times New Roman"/>
          <w:sz w:val="20"/>
          <w:szCs w:val="20"/>
        </w:rPr>
        <w:t xml:space="preserve"> — Cricopharyngeal myotomy may be considered for patients who have inadequate pharyngeal contraction, or lack coordination between the pharynx and the UES. Myotomy decreases or removes obstruction due to the relative high-pressure zone caused by the UES. Surgery for Zenker's diverticulum may also involve cricopharyngeal myotomy in conjunction with diverticulum suspension. (See </w:t>
      </w:r>
      <w:hyperlink r:id="rId80" w:history="1">
        <w:r w:rsidRPr="00125993">
          <w:rPr>
            <w:rFonts w:ascii="Verdana" w:eastAsia="Times New Roman" w:hAnsi="Verdana" w:cs="Times New Roman"/>
            <w:color w:val="336633"/>
            <w:sz w:val="20"/>
            <w:szCs w:val="20"/>
            <w:u w:val="single"/>
          </w:rPr>
          <w:t>"Zenker's diverticulum"</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A review of the literature regarding outcomes of cricopharyngeal myotomy suggested that success was associated with appropriate patient selection [</w:t>
      </w:r>
      <w:hyperlink r:id="rId81" w:history="1">
        <w:r w:rsidRPr="00125993">
          <w:rPr>
            <w:rFonts w:ascii="Verdana" w:eastAsia="Times New Roman" w:hAnsi="Verdana" w:cs="Times New Roman"/>
            <w:color w:val="336633"/>
            <w:sz w:val="20"/>
            <w:szCs w:val="20"/>
            <w:u w:val="single"/>
          </w:rPr>
          <w:t>42</w:t>
        </w:r>
      </w:hyperlink>
      <w:r w:rsidRPr="00125993">
        <w:rPr>
          <w:rFonts w:ascii="Verdana" w:eastAsia="Times New Roman" w:hAnsi="Verdana" w:cs="Times New Roman"/>
          <w:sz w:val="20"/>
          <w:szCs w:val="20"/>
        </w:rPr>
        <w:t>]. Successful outcomes were associated with the following features:</w:t>
      </w:r>
    </w:p>
    <w:p w:rsidR="00125993" w:rsidRPr="00125993" w:rsidRDefault="00125993" w:rsidP="00125993">
      <w:pPr>
        <w:numPr>
          <w:ilvl w:val="0"/>
          <w:numId w:val="6"/>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Intact voluntary initiation of swallowing </w:t>
      </w:r>
    </w:p>
    <w:p w:rsidR="00125993" w:rsidRPr="00125993" w:rsidRDefault="00125993" w:rsidP="00125993">
      <w:pPr>
        <w:numPr>
          <w:ilvl w:val="0"/>
          <w:numId w:val="6"/>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Adequate propulsive force generated by the tongue and pharyngeal constrictors </w:t>
      </w:r>
    </w:p>
    <w:p w:rsidR="00125993" w:rsidRPr="00125993" w:rsidRDefault="00125993" w:rsidP="00125993">
      <w:pPr>
        <w:numPr>
          <w:ilvl w:val="0"/>
          <w:numId w:val="6"/>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Videofluorographic demonstration of obstruction to bolus flow at the level of the cricopharyngeus muscle </w:t>
      </w:r>
    </w:p>
    <w:p w:rsidR="00125993" w:rsidRPr="00125993" w:rsidRDefault="00125993" w:rsidP="00125993">
      <w:pPr>
        <w:numPr>
          <w:ilvl w:val="0"/>
          <w:numId w:val="6"/>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Manometric evidence of relatively elevated UES pressure in comparison to the pharynx </w:t>
      </w:r>
    </w:p>
    <w:p w:rsidR="00125993" w:rsidRPr="00125993" w:rsidRDefault="00125993" w:rsidP="00125993">
      <w:pPr>
        <w:numPr>
          <w:ilvl w:val="0"/>
          <w:numId w:val="6"/>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A relatively good neurologic prognosis</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On the other hand, the presence of dysarthria predicts a poor response to myotomy [</w:t>
      </w:r>
      <w:hyperlink r:id="rId82" w:history="1">
        <w:r w:rsidRPr="00125993">
          <w:rPr>
            <w:rFonts w:ascii="Verdana" w:eastAsia="Times New Roman" w:hAnsi="Verdana" w:cs="Times New Roman"/>
            <w:color w:val="336633"/>
            <w:sz w:val="20"/>
            <w:szCs w:val="20"/>
            <w:u w:val="single"/>
          </w:rPr>
          <w:t>43</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Cricopharyngeal myotomy is not without its risks. In one series of 23 patients who underwent cricopharyngeal myotomy for a variety of conditions, 22 percent had complications (two with self-limiting pharyngeal leaks, and three with aspiration pneumonia) [</w:t>
      </w:r>
      <w:hyperlink r:id="rId83" w:history="1">
        <w:r w:rsidRPr="00125993">
          <w:rPr>
            <w:rFonts w:ascii="Verdana" w:eastAsia="Times New Roman" w:hAnsi="Verdana" w:cs="Times New Roman"/>
            <w:color w:val="336633"/>
            <w:sz w:val="20"/>
            <w:szCs w:val="20"/>
            <w:u w:val="single"/>
          </w:rPr>
          <w:t>44</w:t>
        </w:r>
      </w:hyperlink>
      <w:r w:rsidRPr="00125993">
        <w:rPr>
          <w:rFonts w:ascii="Verdana" w:eastAsia="Times New Roman" w:hAnsi="Verdana" w:cs="Times New Roman"/>
          <w:sz w:val="20"/>
          <w:szCs w:val="20"/>
        </w:rPr>
        <w:t>]. In another series of 40 patients, complications included a retropharyngeal hematoma in one patient and intraoperative death in another [</w:t>
      </w:r>
      <w:hyperlink r:id="rId84" w:history="1">
        <w:r w:rsidRPr="00125993">
          <w:rPr>
            <w:rFonts w:ascii="Verdana" w:eastAsia="Times New Roman" w:hAnsi="Verdana" w:cs="Times New Roman"/>
            <w:color w:val="336633"/>
            <w:sz w:val="20"/>
            <w:szCs w:val="20"/>
            <w:u w:val="single"/>
          </w:rPr>
          <w:t>43</w:t>
        </w:r>
      </w:hyperlink>
      <w:r w:rsidRPr="00125993">
        <w:rPr>
          <w:rFonts w:ascii="Verdana" w:eastAsia="Times New Roman" w:hAnsi="Verdana" w:cs="Times New Roman"/>
          <w:sz w:val="20"/>
          <w:szCs w:val="20"/>
        </w:rPr>
        <w:t xml:space="preserve">]. </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Botulinum toxin injection</w:t>
      </w:r>
      <w:r w:rsidRPr="00125993">
        <w:rPr>
          <w:rFonts w:ascii="Verdana" w:eastAsia="Times New Roman" w:hAnsi="Verdana" w:cs="Times New Roman"/>
          <w:sz w:val="20"/>
          <w:szCs w:val="20"/>
        </w:rPr>
        <w:t xml:space="preserve"> — Botulinum toxin is a potent inhibitor of the release of acetylcholine from nerve endings and has been used successfully for decades to treat </w:t>
      </w:r>
      <w:r w:rsidRPr="00125993">
        <w:rPr>
          <w:rFonts w:ascii="Verdana" w:eastAsia="Times New Roman" w:hAnsi="Verdana" w:cs="Times New Roman"/>
          <w:sz w:val="20"/>
          <w:szCs w:val="20"/>
        </w:rPr>
        <w:lastRenderedPageBreak/>
        <w:t>certain spastic disorders of skeletal muscle, such as blepharospasm and torticollis, and more recently achalasia. Limited experience suggests that botulinum toxin therapy may also have a role as an alternative to cricopharyngeal myotomy [</w:t>
      </w:r>
      <w:hyperlink r:id="rId85" w:history="1">
        <w:r w:rsidRPr="00125993">
          <w:rPr>
            <w:rFonts w:ascii="Verdana" w:eastAsia="Times New Roman" w:hAnsi="Verdana" w:cs="Times New Roman"/>
            <w:color w:val="336633"/>
            <w:sz w:val="20"/>
            <w:szCs w:val="20"/>
            <w:u w:val="single"/>
          </w:rPr>
          <w:t>45,46</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In one series, injection of botulinum toxin into the cricopharyngeus muscle (performed under general anesthesia with electromyographic guidance) was associated with complete or marked relief of dysphagia in five of seven patients [</w:t>
      </w:r>
      <w:hyperlink r:id="rId86" w:history="1">
        <w:r w:rsidRPr="00125993">
          <w:rPr>
            <w:rFonts w:ascii="Verdana" w:eastAsia="Times New Roman" w:hAnsi="Verdana" w:cs="Times New Roman"/>
            <w:color w:val="336633"/>
            <w:sz w:val="20"/>
            <w:szCs w:val="20"/>
            <w:u w:val="single"/>
          </w:rPr>
          <w:t>46</w:t>
        </w:r>
      </w:hyperlink>
      <w:r w:rsidRPr="00125993">
        <w:rPr>
          <w:rFonts w:ascii="Verdana" w:eastAsia="Times New Roman" w:hAnsi="Verdana" w:cs="Times New Roman"/>
          <w:sz w:val="20"/>
          <w:szCs w:val="20"/>
        </w:rPr>
        <w:t xml:space="preserve">]. Repeat injections may be required, which is similar to the use of botulinum toxin for the treatment of achalasia. Clinical experience with this approach has suggested safety concerns related to the potential for disrupting swallowing function. Thus, this approach is probably best reserved for centers that have considerable experience with it. (See </w:t>
      </w:r>
      <w:hyperlink r:id="rId87" w:history="1">
        <w:r w:rsidRPr="00125993">
          <w:rPr>
            <w:rFonts w:ascii="Verdana" w:eastAsia="Times New Roman" w:hAnsi="Verdana" w:cs="Times New Roman"/>
            <w:color w:val="336633"/>
            <w:sz w:val="20"/>
            <w:szCs w:val="20"/>
            <w:u w:val="single"/>
          </w:rPr>
          <w:t>"Overview of the treatment of achalasia"</w:t>
        </w:r>
      </w:hyperlink>
      <w:r w:rsidRPr="00125993">
        <w:rPr>
          <w:rFonts w:ascii="Verdana" w:eastAsia="Times New Roman" w:hAnsi="Verdana" w:cs="Times New Roman"/>
          <w:sz w:val="20"/>
          <w:szCs w:val="20"/>
        </w:rPr>
        <w:t>.)</w:t>
      </w:r>
    </w:p>
    <w:p w:rsidR="00125993" w:rsidRPr="00125993" w:rsidRDefault="00125993" w:rsidP="00125993">
      <w:pPr>
        <w:spacing w:before="150" w:after="150" w:line="336" w:lineRule="auto"/>
        <w:rPr>
          <w:rFonts w:ascii="Verdana" w:eastAsia="Times New Roman" w:hAnsi="Verdana" w:cs="Times New Roman"/>
          <w:sz w:val="20"/>
          <w:szCs w:val="20"/>
        </w:rPr>
      </w:pPr>
      <w:r w:rsidRPr="00125993">
        <w:rPr>
          <w:rFonts w:ascii="Verdana" w:eastAsia="Times New Roman" w:hAnsi="Verdana" w:cs="Times New Roman"/>
          <w:sz w:val="20"/>
          <w:szCs w:val="20"/>
        </w:rPr>
        <w:t>In another series, 21 patients with oropharyngeal dysphagia (eight with central nervous system abnormalities, five with peripheral nerve disease, and eight with idiopathic) underwent injection with 5 to 10 units of Botox [</w:t>
      </w:r>
      <w:hyperlink r:id="rId88" w:history="1">
        <w:r w:rsidRPr="00125993">
          <w:rPr>
            <w:rFonts w:ascii="Verdana" w:eastAsia="Times New Roman" w:hAnsi="Verdana" w:cs="Times New Roman"/>
            <w:color w:val="336633"/>
            <w:sz w:val="20"/>
            <w:szCs w:val="20"/>
            <w:u w:val="single"/>
          </w:rPr>
          <w:t>47</w:t>
        </w:r>
      </w:hyperlink>
      <w:r w:rsidRPr="00125993">
        <w:rPr>
          <w:rFonts w:ascii="Verdana" w:eastAsia="Times New Roman" w:hAnsi="Verdana" w:cs="Times New Roman"/>
          <w:sz w:val="20"/>
          <w:szCs w:val="20"/>
        </w:rPr>
        <w:t>]. Nine of the 21 patients had improvement in symptoms; however, one patient died due to a massive aspiration seven days after Botox injection.</w:t>
      </w:r>
    </w:p>
    <w:p w:rsidR="00125993" w:rsidRPr="00125993" w:rsidRDefault="00125993" w:rsidP="00125993">
      <w:pPr>
        <w:spacing w:after="150" w:line="336" w:lineRule="auto"/>
        <w:rPr>
          <w:rFonts w:ascii="Verdana" w:eastAsia="Times New Roman" w:hAnsi="Verdana" w:cs="Times New Roman"/>
          <w:sz w:val="20"/>
          <w:szCs w:val="20"/>
        </w:rPr>
      </w:pPr>
      <w:r w:rsidRPr="00125993">
        <w:rPr>
          <w:rFonts w:ascii="Verdana" w:eastAsia="Times New Roman" w:hAnsi="Verdana" w:cs="Times New Roman"/>
          <w:b/>
          <w:bCs/>
          <w:sz w:val="20"/>
        </w:rPr>
        <w:t>SUMMARY AND RECOMMENDATIONS</w:t>
      </w:r>
    </w:p>
    <w:p w:rsidR="00125993" w:rsidRPr="00125993" w:rsidRDefault="00125993" w:rsidP="00125993">
      <w:pPr>
        <w:numPr>
          <w:ilvl w:val="0"/>
          <w:numId w:val="7"/>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Dysphagia can be classified as either oropharyngeal or esophageal. Initial evaluation of oropharyngeal and esophageal dysphagia differs, making their distinction important. In most cases a comprehensive examination and a careful history are sufficient to guide appropriate evaluation. </w:t>
      </w:r>
    </w:p>
    <w:p w:rsidR="00125993" w:rsidRPr="00125993" w:rsidRDefault="00125993" w:rsidP="00125993">
      <w:pPr>
        <w:numPr>
          <w:ilvl w:val="0"/>
          <w:numId w:val="7"/>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A careful history and physical examination can usually distinguish between an esophageal and oropharyngeal cause of dysphagia (</w:t>
      </w:r>
      <w:hyperlink r:id="rId89" w:history="1">
        <w:r w:rsidRPr="00125993">
          <w:rPr>
            <w:rFonts w:ascii="Verdana" w:eastAsia="Times New Roman" w:hAnsi="Verdana" w:cs="Times New Roman"/>
            <w:color w:val="336633"/>
            <w:sz w:val="20"/>
            <w:szCs w:val="20"/>
            <w:u w:val="single"/>
          </w:rPr>
          <w:t>algorithm 2</w:t>
        </w:r>
      </w:hyperlink>
      <w:r w:rsidRPr="00125993">
        <w:rPr>
          <w:rFonts w:ascii="Verdana" w:eastAsia="Times New Roman" w:hAnsi="Verdana" w:cs="Times New Roman"/>
          <w:sz w:val="20"/>
          <w:szCs w:val="20"/>
        </w:rPr>
        <w:t xml:space="preserve">). (See </w:t>
      </w:r>
      <w:hyperlink r:id="rId90" w:anchor="H2" w:history="1">
        <w:r w:rsidRPr="00125993">
          <w:rPr>
            <w:rFonts w:ascii="Verdana" w:eastAsia="Times New Roman" w:hAnsi="Verdana" w:cs="Times New Roman"/>
            <w:color w:val="336633"/>
            <w:sz w:val="20"/>
            <w:szCs w:val="20"/>
            <w:u w:val="single"/>
          </w:rPr>
          <w:t>'History and physical examination'</w:t>
        </w:r>
      </w:hyperlink>
      <w:r w:rsidRPr="00125993">
        <w:rPr>
          <w:rFonts w:ascii="Verdana" w:eastAsia="Times New Roman" w:hAnsi="Verdana" w:cs="Times New Roman"/>
          <w:sz w:val="20"/>
          <w:szCs w:val="20"/>
        </w:rPr>
        <w:t xml:space="preserve"> above.) </w:t>
      </w:r>
    </w:p>
    <w:p w:rsidR="00125993" w:rsidRPr="00125993" w:rsidRDefault="00125993" w:rsidP="00125993">
      <w:pPr>
        <w:numPr>
          <w:ilvl w:val="0"/>
          <w:numId w:val="7"/>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 xml:space="preserve">There are five major tests that can be used for the evaluation of oropharyngeal dysphagia: </w:t>
      </w:r>
      <w:hyperlink r:id="rId91" w:history="1">
        <w:r w:rsidRPr="00125993">
          <w:rPr>
            <w:rFonts w:ascii="Verdana" w:eastAsia="Times New Roman" w:hAnsi="Verdana" w:cs="Times New Roman"/>
            <w:color w:val="336633"/>
            <w:sz w:val="20"/>
            <w:szCs w:val="20"/>
            <w:u w:val="single"/>
          </w:rPr>
          <w:t>barium</w:t>
        </w:r>
      </w:hyperlink>
      <w:r w:rsidRPr="00125993">
        <w:rPr>
          <w:rFonts w:ascii="Verdana" w:eastAsia="Times New Roman" w:hAnsi="Verdana" w:cs="Times New Roman"/>
          <w:sz w:val="20"/>
          <w:szCs w:val="20"/>
        </w:rPr>
        <w:t xml:space="preserve"> radiography, videofluoroscopy, upper endoscopy, fiberoptic nasopharyngeal laryngoscopy, esophageal manometry. The choice of specific testing depends upon the clinical presentation and available expertise. (See </w:t>
      </w:r>
      <w:hyperlink r:id="rId92" w:anchor="H5" w:history="1">
        <w:r w:rsidRPr="00125993">
          <w:rPr>
            <w:rFonts w:ascii="Verdana" w:eastAsia="Times New Roman" w:hAnsi="Verdana" w:cs="Times New Roman"/>
            <w:color w:val="336633"/>
            <w:sz w:val="20"/>
            <w:szCs w:val="20"/>
            <w:u w:val="single"/>
          </w:rPr>
          <w:t>'Diagnostic testing'</w:t>
        </w:r>
      </w:hyperlink>
      <w:r w:rsidRPr="00125993">
        <w:rPr>
          <w:rFonts w:ascii="Verdana" w:eastAsia="Times New Roman" w:hAnsi="Verdana" w:cs="Times New Roman"/>
          <w:sz w:val="20"/>
          <w:szCs w:val="20"/>
        </w:rPr>
        <w:t xml:space="preserve"> above.) </w:t>
      </w:r>
    </w:p>
    <w:p w:rsidR="00125993" w:rsidRPr="00125993" w:rsidRDefault="00125993" w:rsidP="00125993">
      <w:pPr>
        <w:numPr>
          <w:ilvl w:val="0"/>
          <w:numId w:val="7"/>
        </w:numPr>
        <w:spacing w:before="100" w:beforeAutospacing="1" w:after="100" w:afterAutospacing="1" w:line="336" w:lineRule="auto"/>
        <w:ind w:left="960"/>
        <w:rPr>
          <w:rFonts w:ascii="Verdana" w:eastAsia="Times New Roman" w:hAnsi="Verdana" w:cs="Times New Roman"/>
          <w:sz w:val="20"/>
          <w:szCs w:val="20"/>
        </w:rPr>
      </w:pPr>
      <w:r w:rsidRPr="00125993">
        <w:rPr>
          <w:rFonts w:ascii="Verdana" w:eastAsia="Times New Roman" w:hAnsi="Verdana" w:cs="Times New Roman"/>
          <w:sz w:val="20"/>
          <w:szCs w:val="20"/>
        </w:rPr>
        <w:t>The goals of treatment of oropharyngeal dysphagia are to improve food transfer and to prevent aspiration. The approach chosen depends in part upon the cause of the dysphagia (</w:t>
      </w:r>
      <w:hyperlink r:id="rId93" w:history="1">
        <w:r w:rsidRPr="00125993">
          <w:rPr>
            <w:rFonts w:ascii="Verdana" w:eastAsia="Times New Roman" w:hAnsi="Verdana" w:cs="Times New Roman"/>
            <w:color w:val="336633"/>
            <w:sz w:val="20"/>
            <w:szCs w:val="20"/>
            <w:u w:val="single"/>
          </w:rPr>
          <w:t>algorithm 1</w:t>
        </w:r>
      </w:hyperlink>
      <w:r w:rsidRPr="00125993">
        <w:rPr>
          <w:rFonts w:ascii="Verdana" w:eastAsia="Times New Roman" w:hAnsi="Verdana" w:cs="Times New Roman"/>
          <w:sz w:val="20"/>
          <w:szCs w:val="20"/>
        </w:rPr>
        <w:t>).</w:t>
      </w:r>
    </w:p>
    <w:p w:rsidR="00125993" w:rsidRPr="00125993" w:rsidRDefault="00125993" w:rsidP="00125993">
      <w:pPr>
        <w:spacing w:line="240" w:lineRule="auto"/>
        <w:jc w:val="center"/>
        <w:rPr>
          <w:rFonts w:ascii="Verdana" w:eastAsia="Times New Roman" w:hAnsi="Verdana" w:cs="Times New Roman"/>
          <w:sz w:val="20"/>
          <w:szCs w:val="20"/>
        </w:rPr>
      </w:pPr>
      <w:r w:rsidRPr="00125993">
        <w:rPr>
          <w:rFonts w:ascii="Verdana" w:eastAsia="Times New Roman" w:hAnsi="Verdana" w:cs="Times New Roman"/>
          <w:sz w:val="20"/>
          <w:szCs w:val="20"/>
        </w:rPr>
        <w:t xml:space="preserve">Use of UpToDate is subject to the </w:t>
      </w:r>
      <w:hyperlink r:id="rId94" w:tgtFrame="_blank" w:history="1">
        <w:r w:rsidRPr="00125993">
          <w:rPr>
            <w:rFonts w:ascii="Verdana" w:eastAsia="Times New Roman" w:hAnsi="Verdana" w:cs="Times New Roman"/>
            <w:color w:val="336633"/>
            <w:sz w:val="20"/>
            <w:szCs w:val="20"/>
            <w:u w:val="single"/>
          </w:rPr>
          <w:t>Subscription and License Agreement</w:t>
        </w:r>
      </w:hyperlink>
      <w:r w:rsidRPr="00125993">
        <w:rPr>
          <w:rFonts w:ascii="Verdana" w:eastAsia="Times New Roman" w:hAnsi="Verdana" w:cs="Times New Roman"/>
          <w:sz w:val="20"/>
          <w:szCs w:val="20"/>
        </w:rPr>
        <w:t xml:space="preserve">. </w:t>
      </w:r>
    </w:p>
    <w:p w:rsidR="00125993" w:rsidRPr="00125993" w:rsidRDefault="00125993" w:rsidP="00125993">
      <w:pPr>
        <w:spacing w:after="0" w:line="240" w:lineRule="auto"/>
        <w:jc w:val="center"/>
        <w:outlineLvl w:val="1"/>
        <w:rPr>
          <w:rFonts w:ascii="Verdana" w:eastAsia="Times New Roman" w:hAnsi="Verdana" w:cs="Times New Roman"/>
          <w:b/>
          <w:bCs/>
          <w:color w:val="000000"/>
          <w:kern w:val="36"/>
          <w:sz w:val="20"/>
          <w:szCs w:val="20"/>
        </w:rPr>
      </w:pPr>
      <w:r w:rsidRPr="00125993">
        <w:rPr>
          <w:rFonts w:ascii="Verdana" w:eastAsia="Times New Roman" w:hAnsi="Verdana" w:cs="Times New Roman"/>
          <w:b/>
          <w:bCs/>
          <w:color w:val="000000"/>
          <w:kern w:val="36"/>
          <w:sz w:val="20"/>
          <w:szCs w:val="20"/>
        </w:rPr>
        <w:t>REFERENCES</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95" w:history="1">
        <w:r w:rsidRPr="00125993">
          <w:rPr>
            <w:rFonts w:ascii="Verdana" w:eastAsia="Times New Roman" w:hAnsi="Verdana" w:cs="Times New Roman"/>
            <w:color w:val="336633"/>
            <w:sz w:val="20"/>
            <w:szCs w:val="20"/>
          </w:rPr>
          <w:t>American Gastroenterological Association medical position statement on management of oropharyngeal dysphagia. Gastroenterology 1999; 116:452.</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96" w:history="1">
        <w:r w:rsidRPr="00125993">
          <w:rPr>
            <w:rFonts w:ascii="Verdana" w:eastAsia="Times New Roman" w:hAnsi="Verdana" w:cs="Times New Roman"/>
            <w:color w:val="336633"/>
            <w:sz w:val="20"/>
            <w:szCs w:val="20"/>
          </w:rPr>
          <w:t>Rothstein RD. A systematic approach to the patient with dysphagia. Hosp Pract (Minneap) 1997; 32:169.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97" w:history="1">
        <w:r w:rsidRPr="00125993">
          <w:rPr>
            <w:rFonts w:ascii="Verdana" w:eastAsia="Times New Roman" w:hAnsi="Verdana" w:cs="Times New Roman"/>
            <w:color w:val="336633"/>
            <w:sz w:val="20"/>
            <w:szCs w:val="20"/>
          </w:rPr>
          <w:t>Barloon TJ, Bergus GR, Lu CC. Diagnostic imaging in the evaluation of dysphagia. Am Fam Physician 1996; 53:535.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98" w:history="1">
        <w:r w:rsidRPr="00125993">
          <w:rPr>
            <w:rFonts w:ascii="Verdana" w:eastAsia="Times New Roman" w:hAnsi="Verdana" w:cs="Times New Roman"/>
            <w:color w:val="336633"/>
            <w:sz w:val="20"/>
            <w:szCs w:val="20"/>
          </w:rPr>
          <w:t>Shapiro J. Oropharyngeal dysphagia: pathophysiology, clinical assessment and management. Rev Gastroenterol Mex 1994; 59:91.</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99" w:history="1">
        <w:r w:rsidRPr="00125993">
          <w:rPr>
            <w:rFonts w:ascii="Verdana" w:eastAsia="Times New Roman" w:hAnsi="Verdana" w:cs="Times New Roman"/>
            <w:color w:val="336633"/>
            <w:sz w:val="20"/>
            <w:szCs w:val="20"/>
          </w:rPr>
          <w:t>Duranceau A. Oropharyngeal dysphagia and disorders of the upper esopharyngeal sphincter. Ann Chir Gynaecol 1995; 84:225.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0" w:history="1">
        <w:r w:rsidRPr="00125993">
          <w:rPr>
            <w:rFonts w:ascii="Verdana" w:eastAsia="Times New Roman" w:hAnsi="Verdana" w:cs="Times New Roman"/>
            <w:color w:val="336633"/>
            <w:sz w:val="20"/>
            <w:szCs w:val="20"/>
          </w:rPr>
          <w:t>Cook IJ, Gabb M, Panagopoulos V, et al. Pharyngeal (Zenker's) diverticulum is a disorder of upper esophageal sphincter opening. Gastroenterology 1992; 103:1229.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1" w:history="1">
        <w:r w:rsidRPr="00125993">
          <w:rPr>
            <w:rFonts w:ascii="Verdana" w:eastAsia="Times New Roman" w:hAnsi="Verdana" w:cs="Times New Roman"/>
            <w:color w:val="336633"/>
            <w:sz w:val="20"/>
            <w:szCs w:val="20"/>
          </w:rPr>
          <w:t>Skoretz SA, Flowers HL, Martino R. The incidence of dysphagia following endotracheal intubation: a systematic review. Chest 2010; 137:665.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2" w:history="1">
        <w:r w:rsidRPr="00125993">
          <w:rPr>
            <w:rFonts w:ascii="Verdana" w:eastAsia="Times New Roman" w:hAnsi="Verdana" w:cs="Times New Roman"/>
            <w:color w:val="336633"/>
            <w:sz w:val="20"/>
            <w:szCs w:val="20"/>
          </w:rPr>
          <w:t>Hendrix TR. Art and science of history taking in the patient with difficulty swallowing. Dysphagia 1993; 8:69.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3" w:history="1">
        <w:r w:rsidRPr="00125993">
          <w:rPr>
            <w:rFonts w:ascii="Verdana" w:eastAsia="Times New Roman" w:hAnsi="Verdana" w:cs="Times New Roman"/>
            <w:color w:val="336633"/>
            <w:sz w:val="20"/>
            <w:szCs w:val="20"/>
          </w:rPr>
          <w:t>Kahrilas PJ. Current investigation of swallowing disorders. Baillieres Clin Gastroenterol 1994; 8:651.</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4" w:history="1">
        <w:r w:rsidRPr="00125993">
          <w:rPr>
            <w:rFonts w:ascii="Verdana" w:eastAsia="Times New Roman" w:hAnsi="Verdana" w:cs="Times New Roman"/>
            <w:color w:val="336633"/>
            <w:sz w:val="20"/>
            <w:szCs w:val="20"/>
          </w:rPr>
          <w:t>Poorjavad M, Derakhshandeh F, Etemadifar M, et al. Oropharyngeal dysphagia in multiple sclerosis. Mult Scler 2010; 16:362.</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5" w:history="1">
        <w:r w:rsidRPr="00125993">
          <w:rPr>
            <w:rFonts w:ascii="Verdana" w:eastAsia="Times New Roman" w:hAnsi="Verdana" w:cs="Times New Roman"/>
            <w:color w:val="336633"/>
            <w:sz w:val="20"/>
            <w:szCs w:val="20"/>
          </w:rPr>
          <w:t>Koch WM. Swallowing disorders. Diagnosis and therapy. Med Clin North Am 1993; 77:571.</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6" w:history="1">
        <w:r w:rsidRPr="00125993">
          <w:rPr>
            <w:rFonts w:ascii="Verdana" w:eastAsia="Times New Roman" w:hAnsi="Verdana" w:cs="Times New Roman"/>
            <w:color w:val="336633"/>
            <w:sz w:val="20"/>
            <w:szCs w:val="20"/>
          </w:rPr>
          <w:t>Pandolfino JE, Kahrilas PJ, American Gastroenterological Association. AGA technical review on the clinical use of esophageal manometry. Gastroenterology 2005; 128:209.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7" w:history="1">
        <w:r w:rsidRPr="00125993">
          <w:rPr>
            <w:rFonts w:ascii="Verdana" w:eastAsia="Times New Roman" w:hAnsi="Verdana" w:cs="Times New Roman"/>
            <w:color w:val="336633"/>
            <w:sz w:val="20"/>
            <w:szCs w:val="20"/>
          </w:rPr>
          <w:t>Rubesin SE. Oral and pharyngeal dysphagia. Gastroenterol Clin North Am 1995; 24:331.</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8" w:history="1">
        <w:r w:rsidRPr="00125993">
          <w:rPr>
            <w:rFonts w:ascii="Verdana" w:eastAsia="Times New Roman" w:hAnsi="Verdana" w:cs="Times New Roman"/>
            <w:color w:val="336633"/>
            <w:sz w:val="20"/>
            <w:szCs w:val="20"/>
          </w:rPr>
          <w:t>Dodds WJ, Stewart ET, Logemann JA. Physiology and radiology of the normal oral and pharyngeal phases of swallowing. AJR Am J Roentgenol 1990; 154:953.</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09" w:history="1">
        <w:r w:rsidRPr="00125993">
          <w:rPr>
            <w:rFonts w:ascii="Verdana" w:eastAsia="Times New Roman" w:hAnsi="Verdana" w:cs="Times New Roman"/>
            <w:color w:val="336633"/>
            <w:sz w:val="20"/>
            <w:szCs w:val="20"/>
          </w:rPr>
          <w:t>Stoeckli SJ, Huisman TA, Seifert B, Martin-Harris BJ. Interrater reliability of videofluoroscopic swallow evaluation. Dysphagia 2003; 18:53.</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0" w:history="1">
        <w:r w:rsidRPr="00125993">
          <w:rPr>
            <w:rFonts w:ascii="Verdana" w:eastAsia="Times New Roman" w:hAnsi="Verdana" w:cs="Times New Roman"/>
            <w:color w:val="336633"/>
            <w:sz w:val="20"/>
            <w:szCs w:val="20"/>
          </w:rPr>
          <w:t>Kelly AM, Drinnan MJ, Leslie P. Assessing penetration and aspiration: how do videofluoroscopy and fiberoptic endoscopic evaluation of swallowing compare? Laryngoscope 2007; 117:1723.</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1" w:history="1">
        <w:r w:rsidRPr="00125993">
          <w:rPr>
            <w:rFonts w:ascii="Verdana" w:eastAsia="Times New Roman" w:hAnsi="Verdana" w:cs="Times New Roman"/>
            <w:color w:val="336633"/>
            <w:sz w:val="20"/>
            <w:szCs w:val="20"/>
          </w:rPr>
          <w:t>Kelly AM, Leslie P, Beale T, et al. Fibreoptic endoscopic evaluation of swallowing and videofluoroscopy: does examination type influence perception of pharyngeal residue severity? Clin Otolaryngol 2006; 31:425.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2" w:history="1">
        <w:r w:rsidRPr="00125993">
          <w:rPr>
            <w:rFonts w:ascii="Verdana" w:eastAsia="Times New Roman" w:hAnsi="Verdana" w:cs="Times New Roman"/>
            <w:color w:val="336633"/>
            <w:sz w:val="20"/>
            <w:szCs w:val="20"/>
          </w:rPr>
          <w:t>Castell JA, Castell DO. Upper esophageal sphincter and pharyngeal function and oropharyngeal (transfer) dysphagia. Gastroenterol Clin North Am 1996; 25:35.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3" w:history="1">
        <w:r w:rsidRPr="00125993">
          <w:rPr>
            <w:rFonts w:ascii="Verdana" w:eastAsia="Times New Roman" w:hAnsi="Verdana" w:cs="Times New Roman"/>
            <w:color w:val="336633"/>
            <w:sz w:val="20"/>
            <w:szCs w:val="20"/>
          </w:rPr>
          <w:t>Castell JA, Dalton CB, Castell DO. Pharyngeal and upper esophageal sphincter manometry in humans. Am J Physiol 1990; 258:G173.</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4" w:history="1">
        <w:r w:rsidRPr="00125993">
          <w:rPr>
            <w:rFonts w:ascii="Verdana" w:eastAsia="Times New Roman" w:hAnsi="Verdana" w:cs="Times New Roman"/>
            <w:color w:val="336633"/>
            <w:sz w:val="20"/>
            <w:szCs w:val="20"/>
          </w:rPr>
          <w:t>Ghosh SK, Pandolfino JE, Zhang Q, et al. Deglutitive upper esophageal sphincter relaxation: a study of 75 volunteer subjects using solid-state high-resolution manometry. Am J Physiol Gastrointest Liver Physiol 2006; 291:G525.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5" w:history="1">
        <w:r w:rsidRPr="00125993">
          <w:rPr>
            <w:rFonts w:ascii="Verdana" w:eastAsia="Times New Roman" w:hAnsi="Verdana" w:cs="Times New Roman"/>
            <w:color w:val="336633"/>
            <w:sz w:val="20"/>
            <w:szCs w:val="20"/>
          </w:rPr>
          <w:t>Olsson R, Castell JA, Castell DO, Ekberg O. Solid-state computerized manometry improves diagnostic yield in pharyngeal dysphagia: simultaneous videoradiography and manometry in dysphagia patients with normal barium swallows. Abdom Imaging 1995; 20:230.</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6" w:history="1">
        <w:r w:rsidRPr="00125993">
          <w:rPr>
            <w:rFonts w:ascii="Verdana" w:eastAsia="Times New Roman" w:hAnsi="Verdana" w:cs="Times New Roman"/>
            <w:color w:val="336633"/>
            <w:sz w:val="20"/>
            <w:szCs w:val="20"/>
          </w:rPr>
          <w:t>Omari TI, Dejaeger E, Van Beckevoort D, et al. A novel method for the nonradiological assessment of ineffective swallowing. Am J Gastroenterol 2011; 106:1796.</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7" w:history="1">
        <w:r w:rsidRPr="00125993">
          <w:rPr>
            <w:rFonts w:ascii="Verdana" w:eastAsia="Times New Roman" w:hAnsi="Verdana" w:cs="Times New Roman"/>
            <w:color w:val="336633"/>
            <w:sz w:val="20"/>
            <w:szCs w:val="20"/>
          </w:rPr>
          <w:t>Cook IJ, Kahrilas PJ. AGA technical review on management of oropharyngeal dysphagia. Gastroenterology 1999; 116:455.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8" w:history="1">
        <w:r w:rsidRPr="00125993">
          <w:rPr>
            <w:rFonts w:ascii="Verdana" w:eastAsia="Times New Roman" w:hAnsi="Verdana" w:cs="Times New Roman"/>
            <w:color w:val="336633"/>
            <w:sz w:val="20"/>
            <w:szCs w:val="20"/>
          </w:rPr>
          <w:t>Pandolfino JE, Kahrilas PJ, American Gastroenterological Association. American Gastroenterological Association medical position statement: Clinical use of esophageal manometry. Gastroenterology 2005; 128:207.</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19" w:history="1">
        <w:r w:rsidRPr="00125993">
          <w:rPr>
            <w:rFonts w:ascii="Verdana" w:eastAsia="Times New Roman" w:hAnsi="Verdana" w:cs="Times New Roman"/>
            <w:color w:val="336633"/>
            <w:sz w:val="20"/>
            <w:szCs w:val="20"/>
          </w:rPr>
          <w:t>Gerhardt DC, Shuck TJ, Bordeaux RA, Winship DH. Human upper esophageal sphincter. Response to volume, osmotic, and acid stimuli. Gastroenterology 1978; 75:268.</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0" w:history="1">
        <w:r w:rsidRPr="00125993">
          <w:rPr>
            <w:rFonts w:ascii="Verdana" w:eastAsia="Times New Roman" w:hAnsi="Verdana" w:cs="Times New Roman"/>
            <w:color w:val="336633"/>
            <w:sz w:val="20"/>
            <w:szCs w:val="20"/>
          </w:rPr>
          <w:t>Thompson DG, Andreollo NA, McIntyre AS, Earlam RJ. Studies of the oesophageal clearance responses to intraluminal acid. Gut 1988; 29:881.</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1" w:history="1">
        <w:r w:rsidRPr="00125993">
          <w:rPr>
            <w:rFonts w:ascii="Verdana" w:eastAsia="Times New Roman" w:hAnsi="Verdana" w:cs="Times New Roman"/>
            <w:color w:val="336633"/>
            <w:sz w:val="20"/>
            <w:szCs w:val="20"/>
          </w:rPr>
          <w:t>Kilman WJ, Goyal RK. Disorders of pharyngeal and upper esophageal sphincter motor function. Arch Intern Med 1976; 136:592.</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2" w:history="1">
        <w:r w:rsidRPr="00125993">
          <w:rPr>
            <w:rFonts w:ascii="Verdana" w:eastAsia="Times New Roman" w:hAnsi="Verdana" w:cs="Times New Roman"/>
            <w:color w:val="336633"/>
            <w:sz w:val="20"/>
            <w:szCs w:val="20"/>
          </w:rPr>
          <w:t>Margulies SI, Brunt PW, Donner MW, Silbiger ML. Familial dysautonomia. A cineradiographic study of the swallowing mechanism. Radiology 1968; 90:107.</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3" w:history="1">
        <w:r w:rsidRPr="00125993">
          <w:rPr>
            <w:rFonts w:ascii="Verdana" w:eastAsia="Times New Roman" w:hAnsi="Verdana" w:cs="Times New Roman"/>
            <w:color w:val="336633"/>
            <w:sz w:val="20"/>
            <w:szCs w:val="20"/>
          </w:rPr>
          <w:t>RILEY CM. Familial dysautonomia. Adv Pediatr 1957; 9:157.</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4" w:history="1">
        <w:r w:rsidRPr="00125993">
          <w:rPr>
            <w:rFonts w:ascii="Verdana" w:eastAsia="Times New Roman" w:hAnsi="Verdana" w:cs="Times New Roman"/>
            <w:color w:val="336633"/>
            <w:sz w:val="20"/>
            <w:szCs w:val="20"/>
          </w:rPr>
          <w:t>Bender MD. Esophageal manometry in oculopharyngeal dystrophy. Am J Gastroenterol 1976; 65:215.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5" w:history="1">
        <w:r w:rsidRPr="00125993">
          <w:rPr>
            <w:rFonts w:ascii="Verdana" w:eastAsia="Times New Roman" w:hAnsi="Verdana" w:cs="Times New Roman"/>
            <w:color w:val="336633"/>
            <w:sz w:val="20"/>
            <w:szCs w:val="20"/>
          </w:rPr>
          <w:t>Bonanno PC. Swallowing dysfunction after tracheostomy. Ann Surg 1971; 174:29.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6" w:history="1">
        <w:r w:rsidRPr="00125993">
          <w:rPr>
            <w:rFonts w:ascii="Verdana" w:eastAsia="Times New Roman" w:hAnsi="Verdana" w:cs="Times New Roman"/>
            <w:color w:val="336633"/>
            <w:sz w:val="20"/>
            <w:szCs w:val="20"/>
          </w:rPr>
          <w:t>Duranceau A, Jamieson G, Hurwitz AL, et al. Alteration in esophageal motility after laryngectomy. Am J Surg 1976; 131:30.</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7" w:history="1">
        <w:r w:rsidRPr="00125993">
          <w:rPr>
            <w:rFonts w:ascii="Verdana" w:eastAsia="Times New Roman" w:hAnsi="Verdana" w:cs="Times New Roman"/>
            <w:color w:val="336633"/>
            <w:sz w:val="20"/>
            <w:szCs w:val="20"/>
          </w:rPr>
          <w:t>Dantas RO, Cook IJ, Dodds WJ, et al. Biomechanics of cricopharyngeal bars. Gastroenterology 1990; 99:1269.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8" w:history="1">
        <w:r w:rsidRPr="00125993">
          <w:rPr>
            <w:rFonts w:ascii="Verdana" w:eastAsia="Times New Roman" w:hAnsi="Verdana" w:cs="Times New Roman"/>
            <w:color w:val="336633"/>
            <w:sz w:val="20"/>
            <w:szCs w:val="20"/>
          </w:rPr>
          <w:t>Miller RM, Langmore SE. Treatment efficacy for adults with oropharyngeal dysphagia. Arch Phys Med Rehabil 1994; 75:1256.</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29" w:history="1">
        <w:r w:rsidRPr="00125993">
          <w:rPr>
            <w:rFonts w:ascii="Verdana" w:eastAsia="Times New Roman" w:hAnsi="Verdana" w:cs="Times New Roman"/>
            <w:color w:val="336633"/>
            <w:sz w:val="20"/>
            <w:szCs w:val="20"/>
          </w:rPr>
          <w:t>Langmore SE. Efficacy of behavioral treatment for oropharyngeal dysphagia. Dysphagia 1995; 10:259.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0" w:history="1">
        <w:r w:rsidRPr="00125993">
          <w:rPr>
            <w:rFonts w:ascii="Verdana" w:eastAsia="Times New Roman" w:hAnsi="Verdana" w:cs="Times New Roman"/>
            <w:color w:val="336633"/>
            <w:sz w:val="20"/>
            <w:szCs w:val="20"/>
          </w:rPr>
          <w:t>Rosenvinge SK, Starke ID. Improving care for patients with dysphagia. Age Ageing 2005; 34:587.</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1" w:history="1">
        <w:r w:rsidRPr="00125993">
          <w:rPr>
            <w:rFonts w:ascii="Verdana" w:eastAsia="Times New Roman" w:hAnsi="Verdana" w:cs="Times New Roman"/>
            <w:color w:val="336633"/>
            <w:sz w:val="20"/>
            <w:szCs w:val="20"/>
          </w:rPr>
          <w:t>Smith Hammond CA, Goldstein LB. Cough and aspiration of food and liquids due to oral-pharyngeal dysphagia: ACCP evidence-based clinical practice guidelines. Chest 2006; 129:154S.</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2" w:history="1">
        <w:r w:rsidRPr="00125993">
          <w:rPr>
            <w:rFonts w:ascii="Verdana" w:eastAsia="Times New Roman" w:hAnsi="Verdana" w:cs="Times New Roman"/>
            <w:color w:val="336633"/>
            <w:sz w:val="20"/>
            <w:szCs w:val="20"/>
          </w:rPr>
          <w:t>Bates B, Choi JY, Duncan PW, et al. Veterans Affairs/Department of Defense Clinical Practice Guideline for the Management of Adult Stroke Rehabilitation Care: executive summary. Stroke 2005; 36:2049.</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3" w:history="1">
        <w:r w:rsidRPr="00125993">
          <w:rPr>
            <w:rFonts w:ascii="Verdana" w:eastAsia="Times New Roman" w:hAnsi="Verdana" w:cs="Times New Roman"/>
            <w:color w:val="336633"/>
            <w:sz w:val="20"/>
            <w:szCs w:val="20"/>
          </w:rPr>
          <w:t>Clavé P, de Kraa M, Arreola V, et al. The effect of bolus viscosity on swallowing function in neurogenic dysphagia. Aliment Pharmacol Ther 2006; 24:1385.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4" w:history="1">
        <w:r w:rsidRPr="00125993">
          <w:rPr>
            <w:rFonts w:ascii="Verdana" w:eastAsia="Times New Roman" w:hAnsi="Verdana" w:cs="Times New Roman"/>
            <w:color w:val="336633"/>
            <w:sz w:val="20"/>
            <w:szCs w:val="20"/>
          </w:rPr>
          <w:t>Carnaby-Mann GD, Crary MA. Examining the evidence on neuromuscular electrical stimulation for swallowing: a meta-analysis. Arch Otolaryngol Head Neck Surg 2007; 133:564.</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5" w:history="1">
        <w:r w:rsidRPr="00125993">
          <w:rPr>
            <w:rFonts w:ascii="Verdana" w:eastAsia="Times New Roman" w:hAnsi="Verdana" w:cs="Times New Roman"/>
            <w:color w:val="336633"/>
            <w:sz w:val="20"/>
            <w:szCs w:val="20"/>
          </w:rPr>
          <w:t>Solt J, Bajor J, Moizs M, et al. Primary cricopharyngeal dysfunction: treatment with balloon catheter dilatation. Gastrointest Endosc 2001; 54:767.</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6" w:history="1">
        <w:r w:rsidRPr="00125993">
          <w:rPr>
            <w:rFonts w:ascii="Verdana" w:eastAsia="Times New Roman" w:hAnsi="Verdana" w:cs="Times New Roman"/>
            <w:color w:val="336633"/>
            <w:sz w:val="20"/>
            <w:szCs w:val="20"/>
          </w:rPr>
          <w:t>Buchholz DW. Cricopharyngeal myotomy may be effective treatment for selected patients with neurogenic oropharyngeal dysphagia. Dysphagia 1995; 10:255.</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7" w:history="1">
        <w:r w:rsidRPr="00125993">
          <w:rPr>
            <w:rFonts w:ascii="Verdana" w:eastAsia="Times New Roman" w:hAnsi="Verdana" w:cs="Times New Roman"/>
            <w:color w:val="336633"/>
            <w:sz w:val="20"/>
            <w:szCs w:val="20"/>
          </w:rPr>
          <w:t>Poirier NC, Bonavina L, Taillefer R, et al. Cricopharyngeal myotomy for neurogenic oropharyngeal dysphagia. J Thorac Cardiovasc Surg 1997; 113:233.</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8" w:history="1">
        <w:r w:rsidRPr="00125993">
          <w:rPr>
            <w:rFonts w:ascii="Verdana" w:eastAsia="Times New Roman" w:hAnsi="Verdana" w:cs="Times New Roman"/>
            <w:color w:val="336633"/>
            <w:sz w:val="20"/>
            <w:szCs w:val="20"/>
          </w:rPr>
          <w:t>Campbell BH, Tuominen TC, Toohill RJ. The risk and complications of aspiration following cricopharyngeal myotomy. Am J Med 1997; 103:61S.</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39" w:history="1">
        <w:r w:rsidRPr="00125993">
          <w:rPr>
            <w:rFonts w:ascii="Verdana" w:eastAsia="Times New Roman" w:hAnsi="Verdana" w:cs="Times New Roman"/>
            <w:color w:val="336633"/>
            <w:sz w:val="20"/>
            <w:szCs w:val="20"/>
          </w:rPr>
          <w:t>Blitzer A, Brin MF. Use of botulinum toxin for diagnosis and management of cricopharyngeal achalasia. Otolaryngol Head Neck Surg 1997; 116:328.</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40" w:history="1">
        <w:r w:rsidRPr="00125993">
          <w:rPr>
            <w:rFonts w:ascii="Verdana" w:eastAsia="Times New Roman" w:hAnsi="Verdana" w:cs="Times New Roman"/>
            <w:color w:val="336633"/>
            <w:sz w:val="20"/>
            <w:szCs w:val="20"/>
          </w:rPr>
          <w:t>Schneider I, Thumfart WF, Pototschnig C, Eckel HE. Treatment of dysfunction of the cricopharyngeal muscle with botulinum A toxin: introduction of a new, noninvasive method. Ann Otol Rhinol Laryngol 1994; 103:31.</w:t>
        </w:r>
      </w:hyperlink>
      <w:r w:rsidRPr="00125993">
        <w:rPr>
          <w:rFonts w:ascii="Verdana" w:eastAsia="Times New Roman" w:hAnsi="Verdana" w:cs="Times New Roman"/>
          <w:sz w:val="20"/>
          <w:szCs w:val="20"/>
        </w:rPr>
        <w:t xml:space="preserve"> </w:t>
      </w:r>
    </w:p>
    <w:p w:rsidR="00125993" w:rsidRPr="00125993" w:rsidRDefault="00125993" w:rsidP="00125993">
      <w:pPr>
        <w:numPr>
          <w:ilvl w:val="0"/>
          <w:numId w:val="8"/>
        </w:numPr>
        <w:spacing w:before="100" w:beforeAutospacing="1" w:after="100" w:afterAutospacing="1" w:line="240" w:lineRule="auto"/>
        <w:ind w:left="240"/>
        <w:rPr>
          <w:rFonts w:ascii="Verdana" w:eastAsia="Times New Roman" w:hAnsi="Verdana" w:cs="Times New Roman"/>
          <w:sz w:val="20"/>
          <w:szCs w:val="20"/>
        </w:rPr>
      </w:pPr>
      <w:hyperlink r:id="rId141" w:history="1">
        <w:r w:rsidRPr="00125993">
          <w:rPr>
            <w:rFonts w:ascii="Verdana" w:eastAsia="Times New Roman" w:hAnsi="Verdana" w:cs="Times New Roman"/>
            <w:color w:val="336633"/>
            <w:sz w:val="20"/>
            <w:szCs w:val="20"/>
          </w:rPr>
          <w:t>Zaninotto G, Marchese Ragona R, Briani C, et al. The role of botulinum toxin injection and upper esophageal sphincter myotomy in treating oropharyngeal dysphagia. J Gastrointest Surg 2004; 8:997.</w:t>
        </w:r>
      </w:hyperlink>
    </w:p>
    <w:p w:rsidR="00125993" w:rsidRPr="00125993" w:rsidRDefault="00125993" w:rsidP="00125993">
      <w:pPr>
        <w:spacing w:after="0" w:line="240" w:lineRule="auto"/>
        <w:rPr>
          <w:rFonts w:ascii="Verdana" w:eastAsia="Times New Roman" w:hAnsi="Verdana" w:cs="Times New Roman"/>
          <w:sz w:val="20"/>
          <w:szCs w:val="20"/>
        </w:rPr>
      </w:pPr>
      <w:r w:rsidRPr="00125993">
        <w:rPr>
          <w:rFonts w:ascii="Verdana" w:eastAsia="Times New Roman" w:hAnsi="Verdana" w:cs="Times New Roman"/>
          <w:sz w:val="20"/>
          <w:szCs w:val="20"/>
        </w:rPr>
        <w:t>Topic 2237 Version 6.0</w:t>
      </w:r>
    </w:p>
    <w:p w:rsidR="005113B1" w:rsidRPr="00125993" w:rsidRDefault="00125993" w:rsidP="00125993">
      <w:pPr>
        <w:shd w:val="clear" w:color="auto" w:fill="FFFFFF"/>
        <w:spacing w:line="240" w:lineRule="auto"/>
        <w:rPr>
          <w:rFonts w:ascii="Verdana" w:eastAsia="Times New Roman" w:hAnsi="Verdana" w:cs="Times New Roman"/>
          <w:color w:val="757575"/>
          <w:sz w:val="16"/>
          <w:szCs w:val="16"/>
        </w:rPr>
      </w:pPr>
      <w:r w:rsidRPr="00125993">
        <w:rPr>
          <w:rFonts w:ascii="Verdana" w:eastAsia="Times New Roman" w:hAnsi="Verdana" w:cs="Times New Roman"/>
          <w:color w:val="757575"/>
          <w:sz w:val="16"/>
          <w:szCs w:val="16"/>
        </w:rPr>
        <w:t xml:space="preserve">© 2012 UpToDate, Inc. All rights reserved. </w:t>
      </w:r>
      <w:r w:rsidRPr="00125993">
        <w:rPr>
          <w:rFonts w:ascii="Verdana" w:eastAsia="Times New Roman" w:hAnsi="Verdana" w:cs="Times New Roman"/>
          <w:color w:val="AFAF79"/>
          <w:sz w:val="16"/>
          <w:szCs w:val="16"/>
        </w:rPr>
        <w:t>|</w:t>
      </w:r>
      <w:r w:rsidRPr="00125993">
        <w:rPr>
          <w:rFonts w:ascii="Verdana" w:eastAsia="Times New Roman" w:hAnsi="Verdana" w:cs="Times New Roman"/>
          <w:color w:val="757575"/>
          <w:sz w:val="16"/>
          <w:szCs w:val="16"/>
        </w:rPr>
        <w:t xml:space="preserve"> </w:t>
      </w:r>
      <w:hyperlink r:id="rId142" w:history="1">
        <w:r w:rsidRPr="00125993">
          <w:rPr>
            <w:rFonts w:ascii="Verdana" w:eastAsia="Times New Roman" w:hAnsi="Verdana" w:cs="Times New Roman"/>
            <w:color w:val="009867"/>
            <w:sz w:val="16"/>
            <w:szCs w:val="16"/>
          </w:rPr>
          <w:t>Subscription and License Agreement</w:t>
        </w:r>
      </w:hyperlink>
      <w:r w:rsidRPr="00125993">
        <w:rPr>
          <w:rFonts w:ascii="Verdana" w:eastAsia="Times New Roman" w:hAnsi="Verdana" w:cs="Times New Roman"/>
          <w:color w:val="757575"/>
          <w:sz w:val="16"/>
          <w:szCs w:val="16"/>
        </w:rPr>
        <w:t xml:space="preserve"> </w:t>
      </w:r>
      <w:r w:rsidRPr="00125993">
        <w:rPr>
          <w:rFonts w:ascii="Verdana" w:eastAsia="Times New Roman" w:hAnsi="Verdana" w:cs="Times New Roman"/>
          <w:color w:val="AFAF79"/>
          <w:sz w:val="16"/>
          <w:szCs w:val="16"/>
        </w:rPr>
        <w:t>|</w:t>
      </w:r>
      <w:r w:rsidRPr="00125993">
        <w:rPr>
          <w:rFonts w:ascii="Verdana" w:eastAsia="Times New Roman" w:hAnsi="Verdana" w:cs="Times New Roman"/>
          <w:color w:val="757575"/>
          <w:sz w:val="16"/>
          <w:szCs w:val="16"/>
        </w:rPr>
        <w:t>Release: 20.2 - C20.3</w:t>
      </w:r>
      <w:r w:rsidRPr="00125993">
        <w:rPr>
          <w:rFonts w:ascii="Verdana" w:eastAsia="Times New Roman" w:hAnsi="Verdana" w:cs="Times New Roman"/>
          <w:color w:val="757575"/>
          <w:sz w:val="16"/>
          <w:szCs w:val="16"/>
        </w:rPr>
        <w:br/>
        <w:t xml:space="preserve">Licensed to: </w:t>
      </w:r>
      <w:r w:rsidRPr="00125993">
        <w:rPr>
          <w:rFonts w:ascii="Verdana" w:eastAsia="Times New Roman" w:hAnsi="Verdana" w:cs="Times New Roman"/>
          <w:b/>
          <w:bCs/>
          <w:color w:val="757575"/>
          <w:sz w:val="16"/>
          <w:szCs w:val="16"/>
        </w:rPr>
        <w:t>Hca It And S Inc</w:t>
      </w:r>
      <w:r w:rsidRPr="00125993">
        <w:rPr>
          <w:rFonts w:ascii="Verdana" w:eastAsia="Times New Roman" w:hAnsi="Verdana" w:cs="Times New Roman"/>
          <w:color w:val="757575"/>
          <w:sz w:val="16"/>
          <w:szCs w:val="16"/>
        </w:rPr>
        <w:t xml:space="preserve">        </w:t>
      </w:r>
      <w:r w:rsidRPr="00125993">
        <w:rPr>
          <w:rFonts w:ascii="Verdana" w:eastAsia="Times New Roman" w:hAnsi="Verdana" w:cs="Times New Roman"/>
          <w:color w:val="AFAF79"/>
          <w:sz w:val="16"/>
          <w:szCs w:val="16"/>
        </w:rPr>
        <w:t>|</w:t>
      </w:r>
      <w:r w:rsidRPr="00125993">
        <w:rPr>
          <w:rFonts w:ascii="Verdana" w:eastAsia="Times New Roman" w:hAnsi="Verdana" w:cs="Times New Roman"/>
          <w:color w:val="757575"/>
          <w:sz w:val="16"/>
          <w:szCs w:val="16"/>
        </w:rPr>
        <w:t>Support Tag: [ecapp0603p.utd.com-165.214.4.24-752F18EE0B-7053.14]</w:t>
      </w:r>
    </w:p>
    <w:sectPr w:rsidR="005113B1" w:rsidRPr="00125993" w:rsidSect="00C9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A55"/>
    <w:multiLevelType w:val="multilevel"/>
    <w:tmpl w:val="3FF8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2FF5"/>
    <w:multiLevelType w:val="multilevel"/>
    <w:tmpl w:val="F39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C7F4B"/>
    <w:multiLevelType w:val="multilevel"/>
    <w:tmpl w:val="7994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D4E12"/>
    <w:multiLevelType w:val="multilevel"/>
    <w:tmpl w:val="79E8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66EEF"/>
    <w:multiLevelType w:val="multilevel"/>
    <w:tmpl w:val="8E3A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4080A"/>
    <w:multiLevelType w:val="multilevel"/>
    <w:tmpl w:val="30B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F712C"/>
    <w:multiLevelType w:val="multilevel"/>
    <w:tmpl w:val="E8FE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553935"/>
    <w:multiLevelType w:val="multilevel"/>
    <w:tmpl w:val="ADA4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993"/>
    <w:rsid w:val="00015CE8"/>
    <w:rsid w:val="000E6341"/>
    <w:rsid w:val="00125993"/>
    <w:rsid w:val="00175E75"/>
    <w:rsid w:val="001B48DD"/>
    <w:rsid w:val="001C0F76"/>
    <w:rsid w:val="0036797A"/>
    <w:rsid w:val="00414686"/>
    <w:rsid w:val="004B5043"/>
    <w:rsid w:val="00517159"/>
    <w:rsid w:val="005A4501"/>
    <w:rsid w:val="005E11F1"/>
    <w:rsid w:val="00697879"/>
    <w:rsid w:val="006D71F4"/>
    <w:rsid w:val="008F2B23"/>
    <w:rsid w:val="0096076B"/>
    <w:rsid w:val="009B73F1"/>
    <w:rsid w:val="009E2F54"/>
    <w:rsid w:val="00A87E97"/>
    <w:rsid w:val="00B06521"/>
    <w:rsid w:val="00B77C14"/>
    <w:rsid w:val="00BD78AE"/>
    <w:rsid w:val="00C03E3D"/>
    <w:rsid w:val="00C75A48"/>
    <w:rsid w:val="00C90672"/>
    <w:rsid w:val="00CF3ECC"/>
    <w:rsid w:val="00D27693"/>
    <w:rsid w:val="00F1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nchor1">
    <w:name w:val="headinganchor1"/>
    <w:basedOn w:val="Normal"/>
    <w:rsid w:val="00125993"/>
    <w:pPr>
      <w:spacing w:after="150" w:line="336" w:lineRule="auto"/>
    </w:pPr>
    <w:rPr>
      <w:rFonts w:ascii="Times New Roman" w:eastAsia="Times New Roman" w:hAnsi="Times New Roman" w:cs="Times New Roman"/>
      <w:sz w:val="24"/>
      <w:szCs w:val="24"/>
    </w:rPr>
  </w:style>
  <w:style w:type="character" w:customStyle="1" w:styleId="emphasis7">
    <w:name w:val="emphasis7"/>
    <w:basedOn w:val="DefaultParagraphFont"/>
    <w:rsid w:val="00125993"/>
    <w:rPr>
      <w:b/>
      <w:bCs/>
    </w:rPr>
  </w:style>
  <w:style w:type="character" w:customStyle="1" w:styleId="pipespace3">
    <w:name w:val="pipespace3"/>
    <w:basedOn w:val="DefaultParagraphFont"/>
    <w:rsid w:val="00125993"/>
  </w:style>
  <w:style w:type="character" w:customStyle="1" w:styleId="h12">
    <w:name w:val="h12"/>
    <w:basedOn w:val="DefaultParagraphFont"/>
    <w:rsid w:val="00125993"/>
    <w:rPr>
      <w:b/>
      <w:bCs/>
    </w:rPr>
  </w:style>
  <w:style w:type="character" w:customStyle="1" w:styleId="h22">
    <w:name w:val="h22"/>
    <w:basedOn w:val="DefaultParagraphFont"/>
    <w:rsid w:val="00125993"/>
    <w:rPr>
      <w:b/>
      <w:bCs/>
    </w:rPr>
  </w:style>
  <w:style w:type="character" w:customStyle="1" w:styleId="bold2">
    <w:name w:val="bold2"/>
    <w:basedOn w:val="DefaultParagraphFont"/>
    <w:rsid w:val="00125993"/>
    <w:rPr>
      <w:b/>
      <w:bCs/>
    </w:rPr>
  </w:style>
  <w:style w:type="character" w:customStyle="1" w:styleId="h32">
    <w:name w:val="h32"/>
    <w:basedOn w:val="DefaultParagraphFont"/>
    <w:rsid w:val="00125993"/>
    <w:rPr>
      <w:b/>
      <w:bCs/>
    </w:rPr>
  </w:style>
</w:styles>
</file>

<file path=word/webSettings.xml><?xml version="1.0" encoding="utf-8"?>
<w:webSettings xmlns:r="http://schemas.openxmlformats.org/officeDocument/2006/relationships" xmlns:w="http://schemas.openxmlformats.org/wordprocessingml/2006/main">
  <w:divs>
    <w:div w:id="1983994756">
      <w:bodyDiv w:val="1"/>
      <w:marLeft w:val="0"/>
      <w:marRight w:val="0"/>
      <w:marTop w:val="0"/>
      <w:marBottom w:val="0"/>
      <w:divBdr>
        <w:top w:val="none" w:sz="0" w:space="0" w:color="auto"/>
        <w:left w:val="none" w:sz="0" w:space="0" w:color="auto"/>
        <w:bottom w:val="none" w:sz="0" w:space="0" w:color="auto"/>
        <w:right w:val="none" w:sz="0" w:space="0" w:color="auto"/>
      </w:divBdr>
      <w:divsChild>
        <w:div w:id="1331786603">
          <w:marLeft w:val="0"/>
          <w:marRight w:val="0"/>
          <w:marTop w:val="0"/>
          <w:marBottom w:val="0"/>
          <w:divBdr>
            <w:top w:val="none" w:sz="0" w:space="0" w:color="auto"/>
            <w:left w:val="none" w:sz="0" w:space="0" w:color="auto"/>
            <w:bottom w:val="none" w:sz="0" w:space="0" w:color="auto"/>
            <w:right w:val="none" w:sz="0" w:space="0" w:color="auto"/>
          </w:divBdr>
          <w:divsChild>
            <w:div w:id="1116751504">
              <w:marLeft w:val="240"/>
              <w:marRight w:val="240"/>
              <w:marTop w:val="240"/>
              <w:marBottom w:val="0"/>
              <w:divBdr>
                <w:top w:val="none" w:sz="0" w:space="0" w:color="auto"/>
                <w:left w:val="none" w:sz="0" w:space="0" w:color="auto"/>
                <w:bottom w:val="none" w:sz="0" w:space="0" w:color="auto"/>
                <w:right w:val="none" w:sz="0" w:space="0" w:color="auto"/>
              </w:divBdr>
              <w:divsChild>
                <w:div w:id="21714849">
                  <w:marLeft w:val="0"/>
                  <w:marRight w:val="0"/>
                  <w:marTop w:val="0"/>
                  <w:marBottom w:val="0"/>
                  <w:divBdr>
                    <w:top w:val="none" w:sz="0" w:space="0" w:color="auto"/>
                    <w:left w:val="none" w:sz="0" w:space="0" w:color="auto"/>
                    <w:bottom w:val="none" w:sz="0" w:space="0" w:color="auto"/>
                    <w:right w:val="none" w:sz="0" w:space="0" w:color="auto"/>
                  </w:divBdr>
                </w:div>
                <w:div w:id="61370465">
                  <w:marLeft w:val="0"/>
                  <w:marRight w:val="0"/>
                  <w:marTop w:val="240"/>
                  <w:marBottom w:val="0"/>
                  <w:divBdr>
                    <w:top w:val="none" w:sz="0" w:space="0" w:color="auto"/>
                    <w:left w:val="none" w:sz="0" w:space="0" w:color="auto"/>
                    <w:bottom w:val="none" w:sz="0" w:space="0" w:color="auto"/>
                    <w:right w:val="none" w:sz="0" w:space="0" w:color="auto"/>
                  </w:divBdr>
                  <w:divsChild>
                    <w:div w:id="1783766646">
                      <w:marLeft w:val="0"/>
                      <w:marRight w:val="0"/>
                      <w:marTop w:val="0"/>
                      <w:marBottom w:val="0"/>
                      <w:divBdr>
                        <w:top w:val="none" w:sz="0" w:space="0" w:color="auto"/>
                        <w:left w:val="none" w:sz="0" w:space="0" w:color="auto"/>
                        <w:bottom w:val="none" w:sz="0" w:space="0" w:color="auto"/>
                        <w:right w:val="none" w:sz="0" w:space="0" w:color="auto"/>
                      </w:divBdr>
                    </w:div>
                    <w:div w:id="700934166">
                      <w:marLeft w:val="0"/>
                      <w:marRight w:val="0"/>
                      <w:marTop w:val="0"/>
                      <w:marBottom w:val="0"/>
                      <w:divBdr>
                        <w:top w:val="none" w:sz="0" w:space="0" w:color="auto"/>
                        <w:left w:val="none" w:sz="0" w:space="0" w:color="auto"/>
                        <w:bottom w:val="none" w:sz="0" w:space="0" w:color="auto"/>
                        <w:right w:val="none" w:sz="0" w:space="0" w:color="auto"/>
                      </w:divBdr>
                    </w:div>
                    <w:div w:id="885264812">
                      <w:marLeft w:val="0"/>
                      <w:marRight w:val="0"/>
                      <w:marTop w:val="0"/>
                      <w:marBottom w:val="0"/>
                      <w:divBdr>
                        <w:top w:val="none" w:sz="0" w:space="0" w:color="auto"/>
                        <w:left w:val="none" w:sz="0" w:space="0" w:color="auto"/>
                        <w:bottom w:val="none" w:sz="0" w:space="0" w:color="auto"/>
                        <w:right w:val="none" w:sz="0" w:space="0" w:color="auto"/>
                      </w:divBdr>
                    </w:div>
                  </w:divsChild>
                </w:div>
                <w:div w:id="1724019490">
                  <w:marLeft w:val="0"/>
                  <w:marRight w:val="0"/>
                  <w:marTop w:val="240"/>
                  <w:marBottom w:val="240"/>
                  <w:divBdr>
                    <w:top w:val="none" w:sz="0" w:space="0" w:color="auto"/>
                    <w:left w:val="none" w:sz="0" w:space="0" w:color="auto"/>
                    <w:bottom w:val="none" w:sz="0" w:space="0" w:color="auto"/>
                    <w:right w:val="none" w:sz="0" w:space="0" w:color="auto"/>
                  </w:divBdr>
                </w:div>
                <w:div w:id="2121416415">
                  <w:marLeft w:val="0"/>
                  <w:marRight w:val="0"/>
                  <w:marTop w:val="0"/>
                  <w:marBottom w:val="0"/>
                  <w:divBdr>
                    <w:top w:val="none" w:sz="0" w:space="0" w:color="auto"/>
                    <w:left w:val="none" w:sz="0" w:space="0" w:color="auto"/>
                    <w:bottom w:val="none" w:sz="0" w:space="0" w:color="auto"/>
                    <w:right w:val="none" w:sz="0" w:space="0" w:color="auto"/>
                  </w:divBdr>
                </w:div>
                <w:div w:id="2076706718">
                  <w:marLeft w:val="0"/>
                  <w:marRight w:val="0"/>
                  <w:marTop w:val="0"/>
                  <w:marBottom w:val="120"/>
                  <w:divBdr>
                    <w:top w:val="none" w:sz="0" w:space="0" w:color="auto"/>
                    <w:left w:val="none" w:sz="0" w:space="0" w:color="auto"/>
                    <w:bottom w:val="none" w:sz="0" w:space="0" w:color="auto"/>
                    <w:right w:val="none" w:sz="0" w:space="0" w:color="auto"/>
                  </w:divBdr>
                </w:div>
                <w:div w:id="164246930">
                  <w:marLeft w:val="0"/>
                  <w:marRight w:val="0"/>
                  <w:marTop w:val="0"/>
                  <w:marBottom w:val="0"/>
                  <w:divBdr>
                    <w:top w:val="none" w:sz="0" w:space="0" w:color="auto"/>
                    <w:left w:val="none" w:sz="0" w:space="0" w:color="auto"/>
                    <w:bottom w:val="none" w:sz="0" w:space="0" w:color="auto"/>
                    <w:right w:val="none" w:sz="0" w:space="0" w:color="auto"/>
                  </w:divBdr>
                </w:div>
                <w:div w:id="935484899">
                  <w:marLeft w:val="0"/>
                  <w:marRight w:val="0"/>
                  <w:marTop w:val="480"/>
                  <w:marBottom w:val="480"/>
                  <w:divBdr>
                    <w:top w:val="none" w:sz="0" w:space="0" w:color="auto"/>
                    <w:left w:val="none" w:sz="0" w:space="0" w:color="auto"/>
                    <w:bottom w:val="none" w:sz="0" w:space="0" w:color="auto"/>
                    <w:right w:val="none" w:sz="0" w:space="0" w:color="auto"/>
                  </w:divBdr>
                </w:div>
                <w:div w:id="248081454">
                  <w:marLeft w:val="0"/>
                  <w:marRight w:val="0"/>
                  <w:marTop w:val="0"/>
                  <w:marBottom w:val="0"/>
                  <w:divBdr>
                    <w:top w:val="none" w:sz="0" w:space="0" w:color="auto"/>
                    <w:left w:val="none" w:sz="0" w:space="0" w:color="auto"/>
                    <w:bottom w:val="none" w:sz="0" w:space="0" w:color="auto"/>
                    <w:right w:val="none" w:sz="0" w:space="0" w:color="auto"/>
                  </w:divBdr>
                </w:div>
                <w:div w:id="962543539">
                  <w:marLeft w:val="0"/>
                  <w:marRight w:val="0"/>
                  <w:marTop w:val="0"/>
                  <w:marBottom w:val="0"/>
                  <w:divBdr>
                    <w:top w:val="none" w:sz="0" w:space="0" w:color="auto"/>
                    <w:left w:val="none" w:sz="0" w:space="0" w:color="auto"/>
                    <w:bottom w:val="none" w:sz="0" w:space="0" w:color="auto"/>
                    <w:right w:val="none" w:sz="0" w:space="0" w:color="auto"/>
                  </w:divBdr>
                </w:div>
              </w:divsChild>
            </w:div>
            <w:div w:id="635988424">
              <w:marLeft w:val="0"/>
              <w:marRight w:val="0"/>
              <w:marTop w:val="0"/>
              <w:marBottom w:val="255"/>
              <w:divBdr>
                <w:top w:val="single" w:sz="18" w:space="6" w:color="FFCC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ptodate.com/contents/diagnosis-and-treatment-of-oropharyngeal-dysphagia/abstract/5" TargetMode="External"/><Relationship Id="rId117" Type="http://schemas.openxmlformats.org/officeDocument/2006/relationships/hyperlink" Target="http://www.uptodate.com/contents/diagnosis-and-treatment-of-oropharyngeal-dysphagia/abstract/23" TargetMode="External"/><Relationship Id="rId21" Type="http://schemas.openxmlformats.org/officeDocument/2006/relationships/hyperlink" Target="http://www.uptodate.com/contents/diagnosis-and-treatment-of-oropharyngeal-dysphagia/abstract/3" TargetMode="External"/><Relationship Id="rId42" Type="http://schemas.openxmlformats.org/officeDocument/2006/relationships/hyperlink" Target="http://www.uptodate.com/contents/diagnosis-and-treatment-of-oropharyngeal-dysphagia/abstract/12" TargetMode="External"/><Relationship Id="rId47" Type="http://schemas.openxmlformats.org/officeDocument/2006/relationships/hyperlink" Target="http://www.uptodate.com/contents/diagnosis-and-treatment-of-oropharyngeal-dysphagia/abstract/15" TargetMode="External"/><Relationship Id="rId63" Type="http://schemas.openxmlformats.org/officeDocument/2006/relationships/hyperlink" Target="http://www.uptodate.com/contents/diagnosis-and-treatment-of-oropharyngeal-dysphagia/abstract/28,29" TargetMode="External"/><Relationship Id="rId68" Type="http://schemas.openxmlformats.org/officeDocument/2006/relationships/hyperlink" Target="http://www.uptodate.com/contents/image?imageKey=GAST%2F6848&amp;topicKey=GAST%2F2237&amp;rank=1%7E51&amp;source=see_link" TargetMode="External"/><Relationship Id="rId84" Type="http://schemas.openxmlformats.org/officeDocument/2006/relationships/hyperlink" Target="http://www.uptodate.com/contents/diagnosis-and-treatment-of-oropharyngeal-dysphagia/abstract/43" TargetMode="External"/><Relationship Id="rId89" Type="http://schemas.openxmlformats.org/officeDocument/2006/relationships/hyperlink" Target="http://www.uptodate.com/contents/image?imageKey=GAST%2F6540&amp;topicKey=GAST%2F2237&amp;rank=1%7E51&amp;source=see_link" TargetMode="External"/><Relationship Id="rId112" Type="http://schemas.openxmlformats.org/officeDocument/2006/relationships/hyperlink" Target="http://www.uptodate.com/contents/diagnosis-and-treatment-of-oropharyngeal-dysphagia/abstract/18" TargetMode="External"/><Relationship Id="rId133" Type="http://schemas.openxmlformats.org/officeDocument/2006/relationships/hyperlink" Target="http://www.uptodate.com/contents/diagnosis-and-treatment-of-oropharyngeal-dysphagia/abstract/39" TargetMode="External"/><Relationship Id="rId138" Type="http://schemas.openxmlformats.org/officeDocument/2006/relationships/hyperlink" Target="http://www.uptodate.com/contents/diagnosis-and-treatment-of-oropharyngeal-dysphagia/abstract/44" TargetMode="External"/><Relationship Id="rId16" Type="http://schemas.openxmlformats.org/officeDocument/2006/relationships/hyperlink" Target="http://www.uptodate.com/contents/diagnosis-and-treatment-of-oropharyngeal-dysphagia/abstract/1" TargetMode="External"/><Relationship Id="rId107" Type="http://schemas.openxmlformats.org/officeDocument/2006/relationships/hyperlink" Target="http://www.uptodate.com/contents/diagnosis-and-treatment-of-oropharyngeal-dysphagia/abstract/13" TargetMode="External"/><Relationship Id="rId11" Type="http://schemas.openxmlformats.org/officeDocument/2006/relationships/hyperlink" Target="http://www.uptodate.com/contents/diagnosis-and-treatment-of-oropharyngeal-dysphagia/contributors" TargetMode="External"/><Relationship Id="rId32" Type="http://schemas.openxmlformats.org/officeDocument/2006/relationships/hyperlink" Target="http://www.uptodate.com/contents/diagnosis-and-treatment-of-oropharyngeal-dysphagia/abstract/7" TargetMode="External"/><Relationship Id="rId37" Type="http://schemas.openxmlformats.org/officeDocument/2006/relationships/hyperlink" Target="http://www.uptodate.com/contents/diagnosis-and-treatment-of-oropharyngeal-dysphagia?source=search_result&amp;selectedTitle=1%7E51" TargetMode="External"/><Relationship Id="rId53" Type="http://schemas.openxmlformats.org/officeDocument/2006/relationships/hyperlink" Target="http://www.uptodate.com/contents/image?imageKey=GAST%2F6530&amp;topicKey=GAST%2F2237&amp;rank=1%7E51&amp;source=see_link" TargetMode="External"/><Relationship Id="rId58" Type="http://schemas.openxmlformats.org/officeDocument/2006/relationships/hyperlink" Target="http://www.uptodate.com/contents/diagnosis-and-treatment-of-oropharyngeal-dysphagia/abstract/23" TargetMode="External"/><Relationship Id="rId74" Type="http://schemas.openxmlformats.org/officeDocument/2006/relationships/hyperlink" Target="http://www.uptodate.com/contents/image?imageKey=GAST%2F7829&amp;topicKey=GAST%2F2237&amp;rank=1%7E51&amp;source=see_link" TargetMode="External"/><Relationship Id="rId79" Type="http://schemas.openxmlformats.org/officeDocument/2006/relationships/hyperlink" Target="http://www.uptodate.com/contents/diagnosis-and-treatment-of-oropharyngeal-dysphagia/abstract/41" TargetMode="External"/><Relationship Id="rId102" Type="http://schemas.openxmlformats.org/officeDocument/2006/relationships/hyperlink" Target="http://www.uptodate.com/contents/diagnosis-and-treatment-of-oropharyngeal-dysphagia/abstract/8" TargetMode="External"/><Relationship Id="rId123" Type="http://schemas.openxmlformats.org/officeDocument/2006/relationships/hyperlink" Target="http://www.uptodate.com/contents/diagnosis-and-treatment-of-oropharyngeal-dysphagia/abstract/29" TargetMode="External"/><Relationship Id="rId128" Type="http://schemas.openxmlformats.org/officeDocument/2006/relationships/hyperlink" Target="http://www.uptodate.com/contents/diagnosis-and-treatment-of-oropharyngeal-dysphagia/abstract/34" TargetMode="External"/><Relationship Id="rId144" Type="http://schemas.openxmlformats.org/officeDocument/2006/relationships/theme" Target="theme/theme1.xml"/><Relationship Id="rId5" Type="http://schemas.openxmlformats.org/officeDocument/2006/relationships/hyperlink" Target="http://www.uptodate.com/contents/diagnosis-and-treatment-of-oropharyngeal-dysphagia/contributors" TargetMode="External"/><Relationship Id="rId90" Type="http://schemas.openxmlformats.org/officeDocument/2006/relationships/hyperlink" Target="http://www.uptodate.com/contents/diagnosis-and-treatment-of-oropharyngeal-dysphagia?source=search_result&amp;selectedTitle=1%7E51" TargetMode="External"/><Relationship Id="rId95" Type="http://schemas.openxmlformats.org/officeDocument/2006/relationships/hyperlink" Target="http://www.uptodate.com/contents/diagnosis-and-treatment-of-oropharyngeal-dysphagia/abstract/1" TargetMode="External"/><Relationship Id="rId22" Type="http://schemas.openxmlformats.org/officeDocument/2006/relationships/hyperlink" Target="http://www.uptodate.com/contents/image?imageKey=GAST%2F6361&amp;topicKey=GAST%2F2237&amp;rank=1%7E51&amp;source=see_link" TargetMode="External"/><Relationship Id="rId27" Type="http://schemas.openxmlformats.org/officeDocument/2006/relationships/hyperlink" Target="http://www.uptodate.com/contents/image?imageKey=GAST%2F7964&amp;topicKey=GAST%2F2237&amp;rank=1%7E51&amp;source=see_link" TargetMode="External"/><Relationship Id="rId43" Type="http://schemas.openxmlformats.org/officeDocument/2006/relationships/hyperlink" Target="http://www.gastro.org/practice/medical-position-statements" TargetMode="External"/><Relationship Id="rId48" Type="http://schemas.openxmlformats.org/officeDocument/2006/relationships/hyperlink" Target="http://www.uptodate.com/contents/diagnosis-and-treatment-of-oropharyngeal-dysphagia/abstract/16,17" TargetMode="External"/><Relationship Id="rId64" Type="http://schemas.openxmlformats.org/officeDocument/2006/relationships/hyperlink" Target="http://www.uptodate.com/contents/diagnosis-and-treatment-of-oropharyngeal-dysphagia/abstract/30-32" TargetMode="External"/><Relationship Id="rId69" Type="http://schemas.openxmlformats.org/officeDocument/2006/relationships/hyperlink" Target="http://www.uptodate.com/contents/diagnosis-and-treatment-of-oropharyngeal-dysphagia?source=search_result&amp;selectedTitle=1%7E51" TargetMode="External"/><Relationship Id="rId113" Type="http://schemas.openxmlformats.org/officeDocument/2006/relationships/hyperlink" Target="http://www.uptodate.com/contents/diagnosis-and-treatment-of-oropharyngeal-dysphagia/abstract/19" TargetMode="External"/><Relationship Id="rId118" Type="http://schemas.openxmlformats.org/officeDocument/2006/relationships/hyperlink" Target="http://www.uptodate.com/contents/diagnosis-and-treatment-of-oropharyngeal-dysphagia/abstract/24" TargetMode="External"/><Relationship Id="rId134" Type="http://schemas.openxmlformats.org/officeDocument/2006/relationships/hyperlink" Target="http://www.uptodate.com/contents/diagnosis-and-treatment-of-oropharyngeal-dysphagia/abstract/40" TargetMode="External"/><Relationship Id="rId139" Type="http://schemas.openxmlformats.org/officeDocument/2006/relationships/hyperlink" Target="http://www.uptodate.com/contents/diagnosis-and-treatment-of-oropharyngeal-dysphagia/abstract/45" TargetMode="External"/><Relationship Id="rId8" Type="http://schemas.openxmlformats.org/officeDocument/2006/relationships/hyperlink" Target="http://www.uptodate.com/contents/diagnosis-and-treatment-of-oropharyngeal-dysphagia/contributors" TargetMode="External"/><Relationship Id="rId51" Type="http://schemas.openxmlformats.org/officeDocument/2006/relationships/hyperlink" Target="http://www.uptodate.com/contents/diagnosis-and-treatment-of-oropharyngeal-dysphagia/abstract/4" TargetMode="External"/><Relationship Id="rId72" Type="http://schemas.openxmlformats.org/officeDocument/2006/relationships/hyperlink" Target="http://www.uptodate.com/contents/diagnosis-and-treatment-of-oropharyngeal-dysphagia/abstract/23" TargetMode="External"/><Relationship Id="rId80" Type="http://schemas.openxmlformats.org/officeDocument/2006/relationships/hyperlink" Target="http://www.uptodate.com/contents/zenkers-diverticulum?source=see_link" TargetMode="External"/><Relationship Id="rId85" Type="http://schemas.openxmlformats.org/officeDocument/2006/relationships/hyperlink" Target="http://www.uptodate.com/contents/diagnosis-and-treatment-of-oropharyngeal-dysphagia/abstract/45,46" TargetMode="External"/><Relationship Id="rId93" Type="http://schemas.openxmlformats.org/officeDocument/2006/relationships/hyperlink" Target="http://www.uptodate.com/contents/image?imageKey=GAST%2F6848&amp;topicKey=GAST%2F2237&amp;rank=1%7E51&amp;source=see_link" TargetMode="External"/><Relationship Id="rId98" Type="http://schemas.openxmlformats.org/officeDocument/2006/relationships/hyperlink" Target="http://www.uptodate.com/contents/diagnosis-and-treatment-of-oropharyngeal-dysphagia/abstract/4" TargetMode="External"/><Relationship Id="rId121" Type="http://schemas.openxmlformats.org/officeDocument/2006/relationships/hyperlink" Target="http://www.uptodate.com/contents/diagnosis-and-treatment-of-oropharyngeal-dysphagia/abstract/27" TargetMode="External"/><Relationship Id="rId142" Type="http://schemas.openxmlformats.org/officeDocument/2006/relationships/hyperlink" Target="http://www.uptodate.com/contents/license" TargetMode="External"/><Relationship Id="rId3" Type="http://schemas.openxmlformats.org/officeDocument/2006/relationships/settings" Target="settings.xml"/><Relationship Id="rId12" Type="http://schemas.openxmlformats.org/officeDocument/2006/relationships/hyperlink" Target="http://www.uptodate.com/contents/diagnosis-and-treatment-of-oropharyngeal-dysphagia/contributor-disclosure" TargetMode="External"/><Relationship Id="rId17" Type="http://schemas.openxmlformats.org/officeDocument/2006/relationships/hyperlink" Target="http://www.gastro.org/practice/medical-position-statements" TargetMode="External"/><Relationship Id="rId25" Type="http://schemas.openxmlformats.org/officeDocument/2006/relationships/hyperlink" Target="http://www.uptodate.com/contents/classification-and-diagnosis-of-sjogrens-syndrome?source=see_link" TargetMode="External"/><Relationship Id="rId33" Type="http://schemas.openxmlformats.org/officeDocument/2006/relationships/hyperlink" Target="http://www.uptodate.com/contents/diagnosis-and-treatment-of-oropharyngeal-dysphagia/abstract/8,9" TargetMode="External"/><Relationship Id="rId38" Type="http://schemas.openxmlformats.org/officeDocument/2006/relationships/hyperlink" Target="http://www.uptodate.com/contents/barium-drug-information?source=see_link" TargetMode="External"/><Relationship Id="rId46" Type="http://schemas.openxmlformats.org/officeDocument/2006/relationships/hyperlink" Target="http://www.uptodate.com/contents/barium-drug-information?source=see_link" TargetMode="External"/><Relationship Id="rId59" Type="http://schemas.openxmlformats.org/officeDocument/2006/relationships/hyperlink" Target="http://www.uptodate.com/contents/diagnosis-and-treatment-of-oropharyngeal-dysphagia/abstract/24" TargetMode="External"/><Relationship Id="rId67" Type="http://schemas.openxmlformats.org/officeDocument/2006/relationships/hyperlink" Target="http://www.uptodate.com/contents/diagnosis-and-treatment-of-oropharyngeal-dysphagia/abstract/33" TargetMode="External"/><Relationship Id="rId103" Type="http://schemas.openxmlformats.org/officeDocument/2006/relationships/hyperlink" Target="http://www.uptodate.com/contents/diagnosis-and-treatment-of-oropharyngeal-dysphagia/abstract/9" TargetMode="External"/><Relationship Id="rId108" Type="http://schemas.openxmlformats.org/officeDocument/2006/relationships/hyperlink" Target="http://www.uptodate.com/contents/diagnosis-and-treatment-of-oropharyngeal-dysphagia/abstract/14" TargetMode="External"/><Relationship Id="rId116" Type="http://schemas.openxmlformats.org/officeDocument/2006/relationships/hyperlink" Target="http://www.uptodate.com/contents/diagnosis-and-treatment-of-oropharyngeal-dysphagia/abstract/22" TargetMode="External"/><Relationship Id="rId124" Type="http://schemas.openxmlformats.org/officeDocument/2006/relationships/hyperlink" Target="http://www.uptodate.com/contents/diagnosis-and-treatment-of-oropharyngeal-dysphagia/abstract/30" TargetMode="External"/><Relationship Id="rId129" Type="http://schemas.openxmlformats.org/officeDocument/2006/relationships/hyperlink" Target="http://www.uptodate.com/contents/diagnosis-and-treatment-of-oropharyngeal-dysphagia/abstract/35" TargetMode="External"/><Relationship Id="rId137" Type="http://schemas.openxmlformats.org/officeDocument/2006/relationships/hyperlink" Target="http://www.uptodate.com/contents/diagnosis-and-treatment-of-oropharyngeal-dysphagia/abstract/43" TargetMode="External"/><Relationship Id="rId20" Type="http://schemas.openxmlformats.org/officeDocument/2006/relationships/hyperlink" Target="http://www.uptodate.com/contents/diagnosis-and-treatment-of-oropharyngeal-dysphagia/abstract/2" TargetMode="External"/><Relationship Id="rId41" Type="http://schemas.openxmlformats.org/officeDocument/2006/relationships/hyperlink" Target="http://www.uptodate.com/contents/barium-drug-information?source=see_link" TargetMode="External"/><Relationship Id="rId54" Type="http://schemas.openxmlformats.org/officeDocument/2006/relationships/hyperlink" Target="http://www.uptodate.com/contents/diagnosis-and-treatment-of-oropharyngeal-dysphagia/abstract/20" TargetMode="External"/><Relationship Id="rId62" Type="http://schemas.openxmlformats.org/officeDocument/2006/relationships/hyperlink" Target="http://www.uptodate.com/contents/diagnosis-and-treatment-of-oropharyngeal-dysphagia/abstract/27" TargetMode="External"/><Relationship Id="rId70" Type="http://schemas.openxmlformats.org/officeDocument/2006/relationships/hyperlink" Target="http://www.uptodate.com/contents/diagnosis-and-treatment-of-oropharyngeal-dysphagia/abstract/34,35" TargetMode="External"/><Relationship Id="rId75" Type="http://schemas.openxmlformats.org/officeDocument/2006/relationships/hyperlink" Target="http://www.uptodate.com/contents/diagnosis-and-treatment-of-oropharyngeal-dysphagia/abstract/18" TargetMode="External"/><Relationship Id="rId83" Type="http://schemas.openxmlformats.org/officeDocument/2006/relationships/hyperlink" Target="http://www.uptodate.com/contents/diagnosis-and-treatment-of-oropharyngeal-dysphagia/abstract/44" TargetMode="External"/><Relationship Id="rId88" Type="http://schemas.openxmlformats.org/officeDocument/2006/relationships/hyperlink" Target="http://www.uptodate.com/contents/diagnosis-and-treatment-of-oropharyngeal-dysphagia/abstract/47" TargetMode="External"/><Relationship Id="rId91" Type="http://schemas.openxmlformats.org/officeDocument/2006/relationships/hyperlink" Target="http://www.uptodate.com/contents/barium-drug-information?source=see_link" TargetMode="External"/><Relationship Id="rId96" Type="http://schemas.openxmlformats.org/officeDocument/2006/relationships/hyperlink" Target="http://www.uptodate.com/contents/diagnosis-and-treatment-of-oropharyngeal-dysphagia/abstract/2" TargetMode="External"/><Relationship Id="rId111" Type="http://schemas.openxmlformats.org/officeDocument/2006/relationships/hyperlink" Target="http://www.uptodate.com/contents/diagnosis-and-treatment-of-oropharyngeal-dysphagia/abstract/17" TargetMode="External"/><Relationship Id="rId132" Type="http://schemas.openxmlformats.org/officeDocument/2006/relationships/hyperlink" Target="http://www.uptodate.com/contents/diagnosis-and-treatment-of-oropharyngeal-dysphagia/abstract/38" TargetMode="External"/><Relationship Id="rId140" Type="http://schemas.openxmlformats.org/officeDocument/2006/relationships/hyperlink" Target="http://www.uptodate.com/contents/diagnosis-and-treatment-of-oropharyngeal-dysphagia/abstract/46" TargetMode="External"/><Relationship Id="rId1" Type="http://schemas.openxmlformats.org/officeDocument/2006/relationships/numbering" Target="numbering.xml"/><Relationship Id="rId6" Type="http://schemas.openxmlformats.org/officeDocument/2006/relationships/hyperlink" Target="http://www.uptodate.com/contents/diagnosis-and-treatment-of-oropharyngeal-dysphagia/contributors" TargetMode="External"/><Relationship Id="rId15" Type="http://schemas.openxmlformats.org/officeDocument/2006/relationships/hyperlink" Target="http://www.uptodate.com/contents/image?imageKey=GAST%2F6848&amp;topicKey=GAST%2F2237&amp;rank=1%7E51&amp;source=see_link" TargetMode="External"/><Relationship Id="rId23" Type="http://schemas.openxmlformats.org/officeDocument/2006/relationships/hyperlink" Target="http://www.uptodate.com/contents/diagnosis-and-treatment-of-oropharyngeal-dysphagia/abstract/4" TargetMode="External"/><Relationship Id="rId28" Type="http://schemas.openxmlformats.org/officeDocument/2006/relationships/hyperlink" Target="http://www.uptodate.com/contents/diagnosis-and-treatment-of-oropharyngeal-dysphagia/abstract/6" TargetMode="External"/><Relationship Id="rId36" Type="http://schemas.openxmlformats.org/officeDocument/2006/relationships/hyperlink" Target="http://www.uptodate.com/contents/diagnosis-and-treatment-of-oropharyngeal-dysphagia/abstract/11" TargetMode="External"/><Relationship Id="rId49" Type="http://schemas.openxmlformats.org/officeDocument/2006/relationships/hyperlink" Target="http://www.uptodate.com/contents/barium-drug-information?source=see_link" TargetMode="External"/><Relationship Id="rId57" Type="http://schemas.openxmlformats.org/officeDocument/2006/relationships/hyperlink" Target="http://www.uptodate.com/contents/diagnosis-and-treatment-of-oropharyngeal-dysphagia/abstract/22" TargetMode="External"/><Relationship Id="rId106" Type="http://schemas.openxmlformats.org/officeDocument/2006/relationships/hyperlink" Target="http://www.uptodate.com/contents/diagnosis-and-treatment-of-oropharyngeal-dysphagia/abstract/12" TargetMode="External"/><Relationship Id="rId114" Type="http://schemas.openxmlformats.org/officeDocument/2006/relationships/hyperlink" Target="http://www.uptodate.com/contents/diagnosis-and-treatment-of-oropharyngeal-dysphagia/abstract/20" TargetMode="External"/><Relationship Id="rId119" Type="http://schemas.openxmlformats.org/officeDocument/2006/relationships/hyperlink" Target="http://www.uptodate.com/contents/diagnosis-and-treatment-of-oropharyngeal-dysphagia/abstract/25" TargetMode="External"/><Relationship Id="rId127" Type="http://schemas.openxmlformats.org/officeDocument/2006/relationships/hyperlink" Target="http://www.uptodate.com/contents/diagnosis-and-treatment-of-oropharyngeal-dysphagia/abstract/33" TargetMode="External"/><Relationship Id="rId10" Type="http://schemas.openxmlformats.org/officeDocument/2006/relationships/hyperlink" Target="http://www.uptodate.com/contents/diagnosis-and-treatment-of-oropharyngeal-dysphagia/contributors" TargetMode="External"/><Relationship Id="rId31" Type="http://schemas.openxmlformats.org/officeDocument/2006/relationships/hyperlink" Target="http://www.uptodate.com/contents/clinical-manifestations-of-myasthenia-gravis?source=see_link" TargetMode="External"/><Relationship Id="rId44" Type="http://schemas.openxmlformats.org/officeDocument/2006/relationships/hyperlink" Target="http://www.uptodate.com/contents/barium-drug-information?source=see_link" TargetMode="External"/><Relationship Id="rId52" Type="http://schemas.openxmlformats.org/officeDocument/2006/relationships/hyperlink" Target="http://www.uptodate.com/contents/diagnosis-and-treatment-of-oropharyngeal-dysphagia/abstract/18,19" TargetMode="External"/><Relationship Id="rId60" Type="http://schemas.openxmlformats.org/officeDocument/2006/relationships/hyperlink" Target="http://www.gastro.org/practice/medical-position-statements" TargetMode="External"/><Relationship Id="rId65" Type="http://schemas.openxmlformats.org/officeDocument/2006/relationships/hyperlink" Target="http://www.uptodate.com/contents/barium-drug-information?source=see_link" TargetMode="External"/><Relationship Id="rId73" Type="http://schemas.openxmlformats.org/officeDocument/2006/relationships/hyperlink" Target="http://www.gastro.org/practice/medical-position-statements" TargetMode="External"/><Relationship Id="rId78" Type="http://schemas.openxmlformats.org/officeDocument/2006/relationships/hyperlink" Target="http://www.uptodate.com/contents/esophageal-webs-and-rings?source=see_link" TargetMode="External"/><Relationship Id="rId81" Type="http://schemas.openxmlformats.org/officeDocument/2006/relationships/hyperlink" Target="http://www.uptodate.com/contents/diagnosis-and-treatment-of-oropharyngeal-dysphagia/abstract/42" TargetMode="External"/><Relationship Id="rId86" Type="http://schemas.openxmlformats.org/officeDocument/2006/relationships/hyperlink" Target="http://www.uptodate.com/contents/diagnosis-and-treatment-of-oropharyngeal-dysphagia/abstract/46" TargetMode="External"/><Relationship Id="rId94" Type="http://schemas.openxmlformats.org/officeDocument/2006/relationships/hyperlink" Target="http://www.uptodate.com/contents/license" TargetMode="External"/><Relationship Id="rId99" Type="http://schemas.openxmlformats.org/officeDocument/2006/relationships/hyperlink" Target="http://www.uptodate.com/contents/diagnosis-and-treatment-of-oropharyngeal-dysphagia/abstract/5" TargetMode="External"/><Relationship Id="rId101" Type="http://schemas.openxmlformats.org/officeDocument/2006/relationships/hyperlink" Target="http://www.uptodate.com/contents/diagnosis-and-treatment-of-oropharyngeal-dysphagia/abstract/7" TargetMode="External"/><Relationship Id="rId122" Type="http://schemas.openxmlformats.org/officeDocument/2006/relationships/hyperlink" Target="http://www.uptodate.com/contents/diagnosis-and-treatment-of-oropharyngeal-dysphagia/abstract/28" TargetMode="External"/><Relationship Id="rId130" Type="http://schemas.openxmlformats.org/officeDocument/2006/relationships/hyperlink" Target="http://www.uptodate.com/contents/diagnosis-and-treatment-of-oropharyngeal-dysphagia/abstract/36" TargetMode="External"/><Relationship Id="rId135" Type="http://schemas.openxmlformats.org/officeDocument/2006/relationships/hyperlink" Target="http://www.uptodate.com/contents/diagnosis-and-treatment-of-oropharyngeal-dysphagia/abstract/41"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todate.com/contents/diagnosis-and-treatment-of-oropharyngeal-dysphagia/contributors" TargetMode="External"/><Relationship Id="rId13" Type="http://schemas.openxmlformats.org/officeDocument/2006/relationships/hyperlink" Target="http://www.uptodate.com/home/about/policies/editorial_policy.html" TargetMode="External"/><Relationship Id="rId18" Type="http://schemas.openxmlformats.org/officeDocument/2006/relationships/hyperlink" Target="http://www.uptodate.com/contents/pathogenesis-and-clinical-manifestations-of-oropharyngeal-dysphagia?source=see_link" TargetMode="External"/><Relationship Id="rId39" Type="http://schemas.openxmlformats.org/officeDocument/2006/relationships/hyperlink" Target="http://www.uptodate.com/contents/barium-drug-information?source=see_link" TargetMode="External"/><Relationship Id="rId109" Type="http://schemas.openxmlformats.org/officeDocument/2006/relationships/hyperlink" Target="http://www.uptodate.com/contents/diagnosis-and-treatment-of-oropharyngeal-dysphagia/abstract/15" TargetMode="External"/><Relationship Id="rId34" Type="http://schemas.openxmlformats.org/officeDocument/2006/relationships/hyperlink" Target="http://www.uptodate.com/contents/diagnosis-and-treatment-of-oropharyngeal-dysphagia/abstract/10" TargetMode="External"/><Relationship Id="rId50" Type="http://schemas.openxmlformats.org/officeDocument/2006/relationships/hyperlink" Target="http://www.uptodate.com/contents/image?imageKey=GAST%2F7172&amp;topicKey=GAST%2F2237&amp;rank=1%7E51&amp;source=see_link" TargetMode="External"/><Relationship Id="rId55" Type="http://schemas.openxmlformats.org/officeDocument/2006/relationships/hyperlink" Target="http://www.uptodate.com/contents/barium-drug-information?source=see_link" TargetMode="External"/><Relationship Id="rId76" Type="http://schemas.openxmlformats.org/officeDocument/2006/relationships/hyperlink" Target="http://www.uptodate.com/contents/diagnosis-and-treatment-of-oropharyngeal-dysphagia/abstract/39" TargetMode="External"/><Relationship Id="rId97" Type="http://schemas.openxmlformats.org/officeDocument/2006/relationships/hyperlink" Target="http://www.uptodate.com/contents/diagnosis-and-treatment-of-oropharyngeal-dysphagia/abstract/3" TargetMode="External"/><Relationship Id="rId104" Type="http://schemas.openxmlformats.org/officeDocument/2006/relationships/hyperlink" Target="http://www.uptodate.com/contents/diagnosis-and-treatment-of-oropharyngeal-dysphagia/abstract/10" TargetMode="External"/><Relationship Id="rId120" Type="http://schemas.openxmlformats.org/officeDocument/2006/relationships/hyperlink" Target="http://www.uptodate.com/contents/diagnosis-and-treatment-of-oropharyngeal-dysphagia/abstract/26" TargetMode="External"/><Relationship Id="rId125" Type="http://schemas.openxmlformats.org/officeDocument/2006/relationships/hyperlink" Target="http://www.uptodate.com/contents/diagnosis-and-treatment-of-oropharyngeal-dysphagia/abstract/31" TargetMode="External"/><Relationship Id="rId141" Type="http://schemas.openxmlformats.org/officeDocument/2006/relationships/hyperlink" Target="http://www.uptodate.com/contents/diagnosis-and-treatment-of-oropharyngeal-dysphagia/abstract/47" TargetMode="External"/><Relationship Id="rId7" Type="http://schemas.openxmlformats.org/officeDocument/2006/relationships/hyperlink" Target="http://www.uptodate.com/contents/diagnosis-and-treatment-of-oropharyngeal-dysphagia/contributors" TargetMode="External"/><Relationship Id="rId71" Type="http://schemas.openxmlformats.org/officeDocument/2006/relationships/hyperlink" Target="http://www.uptodate.com/contents/diagnosis-and-treatment-of-oropharyngeal-dysphagia/abstract/36-38" TargetMode="External"/><Relationship Id="rId92" Type="http://schemas.openxmlformats.org/officeDocument/2006/relationships/hyperlink" Target="http://www.uptodate.com/contents/diagnosis-and-treatment-of-oropharyngeal-dysphagia?source=search_result&amp;selectedTitle=1%7E51" TargetMode="External"/><Relationship Id="rId2" Type="http://schemas.openxmlformats.org/officeDocument/2006/relationships/styles" Target="styles.xml"/><Relationship Id="rId29" Type="http://schemas.openxmlformats.org/officeDocument/2006/relationships/hyperlink" Target="http://www.uptodate.com/contents/diagnosis-and-treatment-of-oropharyngeal-dysphagia/abstract/5" TargetMode="External"/><Relationship Id="rId24" Type="http://schemas.openxmlformats.org/officeDocument/2006/relationships/hyperlink" Target="http://www.uptodate.com/contents/pathogenesis-and-clinical-manifestations-of-oropharyngeal-dysphagia?source=see_link&amp;anchor=H2" TargetMode="External"/><Relationship Id="rId40" Type="http://schemas.openxmlformats.org/officeDocument/2006/relationships/hyperlink" Target="http://www.uptodate.com/contents/image?imageKey=GAST%2F7522%7EGAST%2F7523&amp;topicKey=GAST%2F2237&amp;rank=1%7E51&amp;source=see_link" TargetMode="External"/><Relationship Id="rId45" Type="http://schemas.openxmlformats.org/officeDocument/2006/relationships/hyperlink" Target="http://www.uptodate.com/contents/diagnosis-and-treatment-of-oropharyngeal-dysphagia/abstract/3,13,14" TargetMode="External"/><Relationship Id="rId66" Type="http://schemas.openxmlformats.org/officeDocument/2006/relationships/hyperlink" Target="http://www.uptodate.com/contents/barium-drug-information?source=see_link" TargetMode="External"/><Relationship Id="rId87" Type="http://schemas.openxmlformats.org/officeDocument/2006/relationships/hyperlink" Target="http://www.uptodate.com/contents/overview-of-the-treatment-of-achalasia?source=see_link" TargetMode="External"/><Relationship Id="rId110" Type="http://schemas.openxmlformats.org/officeDocument/2006/relationships/hyperlink" Target="http://www.uptodate.com/contents/diagnosis-and-treatment-of-oropharyngeal-dysphagia/abstract/16" TargetMode="External"/><Relationship Id="rId115" Type="http://schemas.openxmlformats.org/officeDocument/2006/relationships/hyperlink" Target="http://www.uptodate.com/contents/diagnosis-and-treatment-of-oropharyngeal-dysphagia/abstract/21" TargetMode="External"/><Relationship Id="rId131" Type="http://schemas.openxmlformats.org/officeDocument/2006/relationships/hyperlink" Target="http://www.uptodate.com/contents/diagnosis-and-treatment-of-oropharyngeal-dysphagia/abstract/37" TargetMode="External"/><Relationship Id="rId136" Type="http://schemas.openxmlformats.org/officeDocument/2006/relationships/hyperlink" Target="http://www.uptodate.com/contents/diagnosis-and-treatment-of-oropharyngeal-dysphagia/abstract/42" TargetMode="External"/><Relationship Id="rId61" Type="http://schemas.openxmlformats.org/officeDocument/2006/relationships/hyperlink" Target="http://www.uptodate.com/contents/diagnosis-and-treatment-of-oropharyngeal-dysphagia/abstract/25,26" TargetMode="External"/><Relationship Id="rId82" Type="http://schemas.openxmlformats.org/officeDocument/2006/relationships/hyperlink" Target="http://www.uptodate.com/contents/diagnosis-and-treatment-of-oropharyngeal-dysphagia/abstract/43" TargetMode="External"/><Relationship Id="rId19" Type="http://schemas.openxmlformats.org/officeDocument/2006/relationships/hyperlink" Target="http://www.uptodate.com/contents/image?imageKey=GAST%2F6540&amp;topicKey=GAST%2F2237&amp;rank=1%7E51&amp;source=see_link" TargetMode="External"/><Relationship Id="rId14" Type="http://schemas.openxmlformats.org/officeDocument/2006/relationships/hyperlink" Target="http://www.uptodate.com/contents/evaluation-of-dysphagia-in-adults?source=see_link" TargetMode="External"/><Relationship Id="rId30" Type="http://schemas.openxmlformats.org/officeDocument/2006/relationships/hyperlink" Target="http://www.uptodate.com/contents/zenkers-diverticulum?source=see_link" TargetMode="External"/><Relationship Id="rId35" Type="http://schemas.openxmlformats.org/officeDocument/2006/relationships/hyperlink" Target="http://www.uptodate.com/contents/barium-drug-information?source=see_link" TargetMode="External"/><Relationship Id="rId56" Type="http://schemas.openxmlformats.org/officeDocument/2006/relationships/hyperlink" Target="http://www.uptodate.com/contents/diagnosis-and-treatment-of-oropharyngeal-dysphagia/abstract/6,19,21" TargetMode="External"/><Relationship Id="rId77" Type="http://schemas.openxmlformats.org/officeDocument/2006/relationships/hyperlink" Target="http://www.uptodate.com/contents/diagnosis-and-treatment-of-oropharyngeal-dysphagia/abstract/40" TargetMode="External"/><Relationship Id="rId100" Type="http://schemas.openxmlformats.org/officeDocument/2006/relationships/hyperlink" Target="http://www.uptodate.com/contents/diagnosis-and-treatment-of-oropharyngeal-dysphagia/abstract/6" TargetMode="External"/><Relationship Id="rId105" Type="http://schemas.openxmlformats.org/officeDocument/2006/relationships/hyperlink" Target="http://www.uptodate.com/contents/diagnosis-and-treatment-of-oropharyngeal-dysphagia/abstract/11" TargetMode="External"/><Relationship Id="rId126" Type="http://schemas.openxmlformats.org/officeDocument/2006/relationships/hyperlink" Target="http://www.uptodate.com/contents/diagnosis-and-treatment-of-oropharyngeal-dysphagia/abstract/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6768</Words>
  <Characters>38582</Characters>
  <Application>Microsoft Office Word</Application>
  <DocSecurity>0</DocSecurity>
  <Lines>321</Lines>
  <Paragraphs>90</Paragraphs>
  <ScaleCrop>false</ScaleCrop>
  <Company>HCA</Company>
  <LinksUpToDate>false</LinksUpToDate>
  <CharactersWithSpaces>45260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3</cp:revision>
  <dcterms:created xsi:type="dcterms:W3CDTF">2012-03-18T02:22:00Z</dcterms:created>
  <dcterms:modified xsi:type="dcterms:W3CDTF">2012-03-18T02:24:00Z</dcterms:modified>
</cp:coreProperties>
</file>